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8E" w:rsidRPr="00A066FD" w:rsidRDefault="007D118E">
      <w:pPr>
        <w:rPr>
          <w:u w:val="single"/>
          <w:lang w:val="en-US"/>
        </w:rPr>
      </w:pPr>
      <w:r w:rsidRPr="00A066FD">
        <w:rPr>
          <w:u w:val="single"/>
          <w:lang w:val="en-US"/>
        </w:rPr>
        <w:t xml:space="preserve">Upcoming EXL type experiments at the </w:t>
      </w:r>
      <w:smartTag w:uri="urn:schemas-microsoft-com:office:smarttags" w:element="stockticker">
        <w:r w:rsidRPr="00A066FD">
          <w:rPr>
            <w:u w:val="single"/>
            <w:lang w:val="en-US"/>
          </w:rPr>
          <w:t>ESR</w:t>
        </w:r>
      </w:smartTag>
    </w:p>
    <w:p w:rsidR="007D118E" w:rsidRDefault="007D118E">
      <w:pPr>
        <w:rPr>
          <w:lang w:val="en-US"/>
        </w:rPr>
      </w:pPr>
    </w:p>
    <w:p w:rsidR="007D118E" w:rsidRDefault="007D118E">
      <w:pPr>
        <w:rPr>
          <w:lang w:val="en-US"/>
        </w:rPr>
      </w:pPr>
      <w:r w:rsidRPr="0032462B">
        <w:rPr>
          <w:b/>
          <w:lang w:val="en-US"/>
        </w:rPr>
        <w:t xml:space="preserve">Breakout from hot </w:t>
      </w:r>
      <w:smartTag w:uri="urn:schemas-microsoft-com:office:smarttags" w:element="stockticker">
        <w:r w:rsidRPr="0032462B">
          <w:rPr>
            <w:b/>
            <w:lang w:val="en-US"/>
          </w:rPr>
          <w:t>CNO</w:t>
        </w:r>
      </w:smartTag>
      <w:r w:rsidRPr="0032462B">
        <w:rPr>
          <w:b/>
          <w:lang w:val="en-US"/>
        </w:rPr>
        <w:t xml:space="preserve"> cycles in X-ray bursters</w:t>
      </w:r>
    </w:p>
    <w:p w:rsidR="007D118E" w:rsidRDefault="007D118E">
      <w:pPr>
        <w:rPr>
          <w:lang w:val="en-US"/>
        </w:rPr>
      </w:pPr>
      <w:r w:rsidRPr="009941F0">
        <w:rPr>
          <w:u w:val="single"/>
          <w:lang w:val="en-US"/>
        </w:rPr>
        <w:t>Motivation</w:t>
      </w:r>
      <w:r>
        <w:rPr>
          <w:lang w:val="en-US"/>
        </w:rPr>
        <w:t xml:space="preserve">: Astrophysical X-ray bursts have been interpreted as being generated by thermonuclear explosions in the atmosphere of an accreting neutron star in a close binary system. In between bursts, energy is generated at a constant rate by the </w:t>
      </w:r>
      <w:r w:rsidRPr="003067E6">
        <w:rPr>
          <w:rFonts w:ascii="Symbol" w:hAnsi="Symbol"/>
          <w:lang w:val="en-US"/>
        </w:rPr>
        <w:t></w:t>
      </w:r>
      <w:r>
        <w:rPr>
          <w:lang w:val="en-US"/>
        </w:rPr>
        <w:t xml:space="preserve">-limited hot </w:t>
      </w:r>
      <w:smartTag w:uri="urn:schemas-microsoft-com:office:smarttags" w:element="stockticker">
        <w:r>
          <w:rPr>
            <w:lang w:val="en-US"/>
          </w:rPr>
          <w:t>CNO</w:t>
        </w:r>
      </w:smartTag>
      <w:r>
        <w:rPr>
          <w:lang w:val="en-US"/>
        </w:rPr>
        <w:t xml:space="preserve"> cycles, driven by the in-flow of hydrogen and helium from the less evolved companion star.</w:t>
      </w:r>
    </w:p>
    <w:p w:rsidR="007D118E" w:rsidRDefault="00D709C9">
      <w:pPr>
        <w:rPr>
          <w:lang w:val="en-US"/>
        </w:rPr>
      </w:pPr>
      <w:r>
        <w:rPr>
          <w:noProof/>
          <w:lang w:val="en-US"/>
        </w:rPr>
        <w:pict>
          <v:roundrect id="Rounded Rectangle 57" o:spid="_x0000_s1026" style="position:absolute;margin-left:-24.4pt;margin-top:21.1pt;width:517.05pt;height:425.45pt;z-index:2;visibility:visible;v-text-anchor:middle" arcsize="10923f" fillcolor="#dbe5f1" strokecolor="#243f60" strokeweight="2pt">
            <v:fill opacity="19018f"/>
          </v:roundrect>
        </w:pict>
      </w:r>
    </w:p>
    <w:p w:rsidR="007D118E" w:rsidRDefault="00D709C9">
      <w:pPr>
        <w:rPr>
          <w:lang w:val="en-US"/>
        </w:rPr>
      </w:pPr>
      <w:r>
        <w:rPr>
          <w:noProof/>
          <w:lang w:val="en-US"/>
        </w:rPr>
        <w:pict>
          <v:group id="Group 1" o:spid="_x0000_s1027" style="position:absolute;margin-left:.65pt;margin-top:14.75pt;width:475.35pt;height:384.4pt;z-index:1" coordsize="79407,61735">
            <v:group id="Group 34" o:spid="_x0000_s1028" style="position:absolute;left:2905;top:1442;width:76502;height:56121" coordorigin="288926,179366" coordsize="4819,3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alt="chart" style="position:absolute;left:289617;top:179807;width:3946;height:2018;visibility:visible">
                <v:imagedata r:id="rId7" o:title=""/>
              </v:shape>
              <v:line id="Line 5" o:spid="_x0000_s1030" style="position:absolute;visibility:visible" from="289390,182392" to="293745,182392">
                <v:stroke endarrow="classic" endarrowwidth="wide" endarrowlength="long"/>
                <v:shadow color="#eeece1"/>
              </v:line>
              <v:line id="Line 6" o:spid="_x0000_s1031" style="position:absolute;flip:y;visibility:visible" from="289390,179399" to="289390,182392">
                <v:stroke endarrow="classic" endarrowwidth="wide" endarrowlength="long"/>
                <v:shadow color="#eeece1"/>
              </v:line>
              <v:shapetype id="_x0000_t202" coordsize="21600,21600" o:spt="202" path="m,l,21600r21600,l21600,xe">
                <v:stroke joinstyle="miter"/>
                <v:path gradientshapeok="t" o:connecttype="rect"/>
              </v:shapetype>
              <v:shape id="Text Box 7" o:spid="_x0000_s1032" type="#_x0000_t202" style="position:absolute;left:292452;top:182665;width:1217;height:236;visibility:visible;mso-wrap-style:none" filled="f" fillcolor="#4f81bd" stroked="f">
                <v:shadow color="#eeece1"/>
                <v:textbox style="mso-fit-shape-to-text:t">
                  <w:txbxContent>
                    <w:p w:rsidR="007D118E" w:rsidRDefault="007D118E" w:rsidP="00F76BDB">
                      <w:pPr>
                        <w:pStyle w:val="NormalWeb"/>
                        <w:spacing w:before="0" w:beforeAutospacing="0" w:after="0" w:afterAutospacing="0"/>
                        <w:textAlignment w:val="baseline"/>
                      </w:pPr>
                      <w:r w:rsidRPr="001C7D81">
                        <w:rPr>
                          <w:rFonts w:ascii="Arial" w:hAnsi="Arial"/>
                          <w:color w:val="000000"/>
                          <w:kern w:val="24"/>
                          <w:sz w:val="28"/>
                          <w:szCs w:val="28"/>
                          <w:lang w:val="en-US"/>
                        </w:rPr>
                        <w:t>Neutron number</w:t>
                      </w:r>
                    </w:p>
                  </w:txbxContent>
                </v:textbox>
              </v:shape>
              <v:shape id="Text Box 8" o:spid="_x0000_s1033" type="#_x0000_t202" style="position:absolute;left:289297;top:178995;width:309;height:1051;rotation:-90;visibility:visible;mso-wrap-style:none" filled="f" fillcolor="#4f81bd" stroked="f">
                <v:shadow color="#eeece1"/>
                <v:textbox style="mso-fit-shape-to-text:t">
                  <w:txbxContent>
                    <w:p w:rsidR="007D118E" w:rsidRDefault="007D118E" w:rsidP="00F76BDB">
                      <w:pPr>
                        <w:pStyle w:val="NormalWeb"/>
                        <w:spacing w:before="0" w:beforeAutospacing="0" w:after="0" w:afterAutospacing="0"/>
                        <w:textAlignment w:val="baseline"/>
                      </w:pPr>
                      <w:r w:rsidRPr="001C7D81">
                        <w:rPr>
                          <w:rFonts w:ascii="Arial" w:hAnsi="Arial"/>
                          <w:color w:val="000000"/>
                          <w:kern w:val="24"/>
                          <w:sz w:val="28"/>
                          <w:szCs w:val="28"/>
                          <w:lang w:val="en-US"/>
                        </w:rPr>
                        <w:t>Proton number</w:t>
                      </w:r>
                    </w:p>
                  </w:txbxContent>
                </v:textbox>
              </v:shape>
              <v:line id="Line 9" o:spid="_x0000_s1034" style="position:absolute;flip:y;visibility:visible" from="290932,181531" to="291295,182120" strokecolor="green" strokeweight="3pt">
                <v:stroke endarrow="classic" endarrowwidth="wide" endarrowlength="long"/>
                <v:shadow color="#eeece1"/>
              </v:line>
              <v:shape id="Text Box 10" o:spid="_x0000_s1035" type="#_x0000_t202" style="position:absolute;left:290569;top:182120;width:786;height:222;visibility:visible;mso-wrap-style:none" filled="f" fillcolor="#4f81bd" stroked="f">
                <v:shadow color="#eeece1"/>
                <v:textbox style="mso-fit-shape-to-text:t">
                  <w:txbxContent>
                    <w:p w:rsidR="007D118E" w:rsidRDefault="007D118E" w:rsidP="00F76BDB">
                      <w:pPr>
                        <w:pStyle w:val="NormalWeb"/>
                        <w:spacing w:before="0" w:beforeAutospacing="0" w:after="0" w:afterAutospacing="0"/>
                        <w:textAlignment w:val="baseline"/>
                      </w:pPr>
                      <w:r w:rsidRPr="001C7D81">
                        <w:rPr>
                          <w:rFonts w:ascii="Arial" w:hAnsi="Arial"/>
                          <w:color w:val="008000"/>
                          <w:kern w:val="24"/>
                          <w:lang w:val="en-US"/>
                        </w:rPr>
                        <w:t>3</w:t>
                      </w:r>
                      <w:r w:rsidRPr="001C7D81">
                        <w:rPr>
                          <w:rFonts w:ascii="Symbol" w:hAnsi="Symbol"/>
                          <w:color w:val="008000"/>
                          <w:kern w:val="24"/>
                          <w:lang w:val="en-US"/>
                        </w:rPr>
                        <w:t></w:t>
                      </w:r>
                      <w:r w:rsidRPr="001C7D81">
                        <w:rPr>
                          <w:rFonts w:ascii="Arial" w:hAnsi="Arial"/>
                          <w:color w:val="008000"/>
                          <w:kern w:val="24"/>
                          <w:lang w:val="en-US"/>
                        </w:rPr>
                        <w:t>-process</w:t>
                      </w:r>
                    </w:p>
                  </w:txbxContent>
                </v:textbox>
              </v:shape>
              <v:line id="Line 13" o:spid="_x0000_s1036" style="position:absolute;flip:y;visibility:visible" from="291295,180986" to="291295,181531" strokecolor="blue" strokeweight="3pt">
                <v:shadow color="#eeece1"/>
              </v:line>
              <v:line id="Line 14" o:spid="_x0000_s1037" style="position:absolute;flip:y;visibility:visible" from="291295,180714" to="291840,180986" strokecolor="blue" strokeweight="3pt">
                <v:shadow color="#eeece1"/>
              </v:line>
              <v:line id="Line 15" o:spid="_x0000_s1038" style="position:absolute;flip:y;visibility:visible" from="291840,180397" to="291840,180714" strokecolor="blue" strokeweight="3pt">
                <v:shadow color="#eeece1"/>
              </v:line>
              <v:line id="Line 16" o:spid="_x0000_s1039" style="position:absolute;visibility:visible" from="291840,180397" to="292112,180759" strokecolor="blue" strokeweight="3pt">
                <v:shadow color="#eeece1"/>
              </v:line>
              <v:line id="Line 17" o:spid="_x0000_s1040" style="position:absolute;flip:x;visibility:visible" from="291567,180759" to="292112,181032" strokecolor="blue" strokeweight="3pt">
                <v:shadow color="#eeece1"/>
              </v:line>
              <v:line id="Line 18" o:spid="_x0000_s1041" style="position:absolute;visibility:visible" from="291567,181032" to="291840,181258" strokecolor="blue" strokeweight="3pt">
                <v:shadow color="#eeece1"/>
              </v:line>
              <v:line id="Line 19" o:spid="_x0000_s1042" style="position:absolute;flip:x;visibility:visible" from="291341,181258" to="291840,181531" strokecolor="blue" strokeweight="3pt">
                <v:stroke endarrow="classic" endarrowwidth="wide" endarrowlength="long"/>
                <v:shadow color="#eeece1"/>
              </v:line>
              <v:line id="Line 20" o:spid="_x0000_s1043" style="position:absolute;flip:y;visibility:visible" from="291567,180442" to="292112,180986" strokecolor="red" strokeweight="3pt">
                <v:stroke endarrow="classic" endarrowwidth="wide" endarrowlength="long"/>
                <v:shadow color="#eeece1"/>
              </v:line>
              <v:line id="Line 21" o:spid="_x0000_s1044" style="position:absolute;flip:y;visibility:visible" from="292112,179943" to="292112,180442" strokecolor="red" strokeweight="3pt">
                <v:shadow color="#eeece1"/>
              </v:line>
              <v:line id="Line 22" o:spid="_x0000_s1045" style="position:absolute;visibility:visible" from="292112,179943" to="292338,180215" strokecolor="red" strokeweight="3pt">
                <v:shadow color="#eeece1"/>
              </v:line>
              <v:line id="Line 23" o:spid="_x0000_s1046" style="position:absolute;flip:y;visibility:visible" from="292338,179626" to="292338,180215" strokecolor="red" strokeweight="3pt">
                <v:stroke endarrow="block"/>
                <v:shadow color="#eeece1"/>
              </v:line>
              <v:line id="Line 24" o:spid="_x0000_s1047" style="position:absolute;flip:y;visibility:visible" from="291885,180261" to="292429,180487" strokecolor="#c9f" strokeweight="3pt">
                <v:stroke endarrow="block"/>
                <v:shadow color="#eeece1"/>
              </v:line>
              <v:line id="Line 26" o:spid="_x0000_s1048" style="position:absolute;flip:y;visibility:visible" from="292429,179626" to="292429,180261" strokecolor="#c9f" strokeweight="3pt">
                <v:stroke endarrow="block"/>
                <v:shadow color="#eeece1"/>
              </v:line>
            </v:group>
            <v:shape id="Text Box 29" o:spid="_x0000_s1049" type="#_x0000_t202" style="position:absolute;top:51842;width:26076;height:9893;visibility:visible;mso-wrap-style:none" filled="f" fillcolor="#4f81bd" stroked="f">
              <v:shadow color="#eeece1"/>
              <v:textbox style="mso-fit-shape-to-text:t">
                <w:txbxContent>
                  <w:p w:rsidR="007D118E" w:rsidRPr="00686C79" w:rsidRDefault="007D118E" w:rsidP="00F76BDB">
                    <w:pPr>
                      <w:pStyle w:val="NormalWeb"/>
                      <w:spacing w:before="0" w:beforeAutospacing="0" w:after="0" w:afterAutospacing="0"/>
                      <w:textAlignment w:val="baseline"/>
                      <w:rPr>
                        <w:lang w:val="fr-FR"/>
                      </w:rPr>
                    </w:pPr>
                    <w:proofErr w:type="spellStart"/>
                    <w:r w:rsidRPr="00686C79">
                      <w:rPr>
                        <w:rFonts w:ascii="Arial" w:hAnsi="Arial"/>
                        <w:color w:val="000000"/>
                        <w:kern w:val="24"/>
                        <w:lang w:val="fr-FR"/>
                      </w:rPr>
                      <w:t>Breakout</w:t>
                    </w:r>
                    <w:proofErr w:type="spellEnd"/>
                    <w:r w:rsidRPr="00686C79">
                      <w:rPr>
                        <w:rFonts w:ascii="Arial" w:hAnsi="Arial"/>
                        <w:color w:val="000000"/>
                        <w:kern w:val="24"/>
                        <w:lang w:val="fr-FR"/>
                      </w:rPr>
                      <w:t xml:space="preserve">: </w:t>
                    </w:r>
                  </w:p>
                  <w:p w:rsidR="007D118E" w:rsidRPr="00686C79" w:rsidRDefault="007D118E" w:rsidP="00F76BDB">
                    <w:pPr>
                      <w:pStyle w:val="NormalWeb"/>
                      <w:spacing w:before="0" w:beforeAutospacing="0" w:after="0" w:afterAutospacing="0"/>
                      <w:textAlignment w:val="baseline"/>
                      <w:rPr>
                        <w:lang w:val="fr-FR"/>
                      </w:rPr>
                    </w:pPr>
                    <w:proofErr w:type="gramStart"/>
                    <w:r w:rsidRPr="00686C79">
                      <w:rPr>
                        <w:rFonts w:ascii="Arial" w:hAnsi="Arial"/>
                        <w:color w:val="FF0000"/>
                        <w:kern w:val="24"/>
                        <w:position w:val="7"/>
                        <w:vertAlign w:val="superscript"/>
                        <w:lang w:val="fr-FR"/>
                      </w:rPr>
                      <w:t>15</w:t>
                    </w:r>
                    <w:r w:rsidRPr="00686C79">
                      <w:rPr>
                        <w:rFonts w:ascii="Arial" w:hAnsi="Arial"/>
                        <w:color w:val="FF0000"/>
                        <w:kern w:val="24"/>
                        <w:lang w:val="fr-FR"/>
                      </w:rPr>
                      <w:t>O(</w:t>
                    </w:r>
                    <w:proofErr w:type="gramEnd"/>
                    <w:r w:rsidRPr="001C7D81">
                      <w:rPr>
                        <w:rFonts w:ascii="Symbol" w:hAnsi="Symbol"/>
                        <w:color w:val="FF0000"/>
                        <w:kern w:val="24"/>
                        <w:lang w:val="en-US"/>
                      </w:rPr>
                      <w:t></w:t>
                    </w:r>
                    <w:r w:rsidRPr="00686C79">
                      <w:rPr>
                        <w:rFonts w:ascii="Arial" w:hAnsi="Arial"/>
                        <w:color w:val="FF0000"/>
                        <w:kern w:val="24"/>
                        <w:lang w:val="fr-FR"/>
                      </w:rPr>
                      <w:t xml:space="preserve">, </w:t>
                    </w:r>
                    <w:r w:rsidRPr="001C7D81">
                      <w:rPr>
                        <w:rFonts w:ascii="Symbol" w:hAnsi="Symbol"/>
                        <w:color w:val="FF0000"/>
                        <w:kern w:val="24"/>
                        <w:lang w:val="en-US"/>
                      </w:rPr>
                      <w:t></w:t>
                    </w:r>
                    <w:r w:rsidRPr="00686C79">
                      <w:rPr>
                        <w:rFonts w:ascii="Arial" w:hAnsi="Arial"/>
                        <w:color w:val="FF0000"/>
                        <w:kern w:val="24"/>
                        <w:lang w:val="fr-FR"/>
                      </w:rPr>
                      <w:t>)</w:t>
                    </w:r>
                    <w:r w:rsidRPr="00686C79">
                      <w:rPr>
                        <w:rFonts w:ascii="Arial" w:hAnsi="Arial"/>
                        <w:color w:val="FF0000"/>
                        <w:kern w:val="24"/>
                        <w:position w:val="7"/>
                        <w:vertAlign w:val="superscript"/>
                        <w:lang w:val="fr-FR"/>
                      </w:rPr>
                      <w:t>19</w:t>
                    </w:r>
                    <w:r w:rsidRPr="00686C79">
                      <w:rPr>
                        <w:rFonts w:ascii="Arial" w:hAnsi="Arial"/>
                        <w:color w:val="FF0000"/>
                        <w:kern w:val="24"/>
                        <w:lang w:val="fr-FR"/>
                      </w:rPr>
                      <w:t xml:space="preserve">Ne </w:t>
                    </w:r>
                    <w:r w:rsidRPr="00686C79">
                      <w:rPr>
                        <w:rFonts w:ascii="Arial" w:hAnsi="Arial"/>
                        <w:color w:val="FF0000"/>
                        <w:kern w:val="24"/>
                        <w:lang w:val="fr-FR"/>
                      </w:rPr>
                      <w:tab/>
                      <w:t>T</w:t>
                    </w:r>
                    <w:r w:rsidRPr="00686C79">
                      <w:rPr>
                        <w:rFonts w:ascii="Arial" w:hAnsi="Arial"/>
                        <w:color w:val="FF0000"/>
                        <w:kern w:val="24"/>
                        <w:position w:val="-6"/>
                        <w:vertAlign w:val="subscript"/>
                        <w:lang w:val="fr-FR"/>
                      </w:rPr>
                      <w:t>9</w:t>
                    </w:r>
                    <w:r w:rsidRPr="00686C79">
                      <w:rPr>
                        <w:rFonts w:ascii="Arial" w:hAnsi="Arial"/>
                        <w:color w:val="FF0000"/>
                        <w:kern w:val="24"/>
                        <w:lang w:val="fr-FR"/>
                      </w:rPr>
                      <w:t>&gt;0.3</w:t>
                    </w:r>
                  </w:p>
                  <w:p w:rsidR="007D118E" w:rsidRPr="00686C79" w:rsidRDefault="007D118E" w:rsidP="00F76BDB">
                    <w:pPr>
                      <w:pStyle w:val="NormalWeb"/>
                      <w:spacing w:before="0" w:beforeAutospacing="0" w:after="0" w:afterAutospacing="0"/>
                      <w:textAlignment w:val="baseline"/>
                      <w:rPr>
                        <w:lang w:val="fr-FR"/>
                      </w:rPr>
                    </w:pPr>
                    <w:proofErr w:type="gramStart"/>
                    <w:r w:rsidRPr="00686C79">
                      <w:rPr>
                        <w:rFonts w:ascii="Arial" w:hAnsi="Arial"/>
                        <w:color w:val="CC66FF"/>
                        <w:kern w:val="24"/>
                        <w:position w:val="7"/>
                        <w:vertAlign w:val="superscript"/>
                        <w:lang w:val="fr-FR"/>
                      </w:rPr>
                      <w:t>18</w:t>
                    </w:r>
                    <w:r w:rsidRPr="00686C79">
                      <w:rPr>
                        <w:rFonts w:ascii="Arial" w:hAnsi="Arial"/>
                        <w:color w:val="CC66FF"/>
                        <w:kern w:val="24"/>
                        <w:lang w:val="fr-FR"/>
                      </w:rPr>
                      <w:t>Ne(</w:t>
                    </w:r>
                    <w:proofErr w:type="gramEnd"/>
                    <w:r w:rsidRPr="001C7D81">
                      <w:rPr>
                        <w:rFonts w:ascii="Symbol" w:hAnsi="Symbol"/>
                        <w:color w:val="CC66FF"/>
                        <w:kern w:val="24"/>
                        <w:lang w:val="en-US"/>
                      </w:rPr>
                      <w:t></w:t>
                    </w:r>
                    <w:r w:rsidRPr="00686C79">
                      <w:rPr>
                        <w:rFonts w:ascii="Arial" w:hAnsi="Arial"/>
                        <w:color w:val="CC66FF"/>
                        <w:kern w:val="24"/>
                        <w:lang w:val="fr-FR"/>
                      </w:rPr>
                      <w:t>, p)</w:t>
                    </w:r>
                    <w:r w:rsidRPr="00686C79">
                      <w:rPr>
                        <w:rFonts w:ascii="Arial" w:hAnsi="Arial"/>
                        <w:color w:val="CC66FF"/>
                        <w:kern w:val="24"/>
                        <w:position w:val="7"/>
                        <w:vertAlign w:val="superscript"/>
                        <w:lang w:val="fr-FR"/>
                      </w:rPr>
                      <w:t>21</w:t>
                    </w:r>
                    <w:r w:rsidRPr="00686C79">
                      <w:rPr>
                        <w:rFonts w:ascii="Arial" w:hAnsi="Arial"/>
                        <w:color w:val="CC66FF"/>
                        <w:kern w:val="24"/>
                        <w:lang w:val="fr-FR"/>
                      </w:rPr>
                      <w:t xml:space="preserve">Na </w:t>
                    </w:r>
                    <w:r w:rsidRPr="00686C79">
                      <w:rPr>
                        <w:rFonts w:ascii="Arial" w:hAnsi="Arial"/>
                        <w:color w:val="CC66FF"/>
                        <w:kern w:val="24"/>
                        <w:lang w:val="fr-FR"/>
                      </w:rPr>
                      <w:tab/>
                      <w:t>T</w:t>
                    </w:r>
                    <w:r w:rsidRPr="00686C79">
                      <w:rPr>
                        <w:rFonts w:ascii="Arial" w:hAnsi="Arial"/>
                        <w:color w:val="CC66FF"/>
                        <w:kern w:val="24"/>
                        <w:position w:val="-6"/>
                        <w:vertAlign w:val="subscript"/>
                        <w:lang w:val="fr-FR"/>
                      </w:rPr>
                      <w:t>9</w:t>
                    </w:r>
                    <w:r w:rsidRPr="00686C79">
                      <w:rPr>
                        <w:rFonts w:ascii="Arial" w:hAnsi="Arial"/>
                        <w:color w:val="CC66FF"/>
                        <w:kern w:val="24"/>
                        <w:lang w:val="fr-FR"/>
                      </w:rPr>
                      <w:t>&gt;0.6</w:t>
                    </w:r>
                  </w:p>
                </w:txbxContent>
              </v:textbox>
            </v:shape>
            <v:shape id="Text Box 51" o:spid="_x0000_s1050" type="#_x0000_t202" style="position:absolute;left:52562;width:11877;height:3373;visibility:visible;mso-wrap-style:none" filled="f" fillcolor="#4f81bd" stroked="f">
              <v:shadow color="#eeece1"/>
              <v:textbox style="mso-fit-shape-to-text:t">
                <w:txbxContent>
                  <w:p w:rsidR="007D118E" w:rsidRDefault="007D118E" w:rsidP="00F76BDB">
                    <w:pPr>
                      <w:pStyle w:val="NormalWeb"/>
                      <w:spacing w:before="0" w:beforeAutospacing="0" w:after="0" w:afterAutospacing="0"/>
                      <w:textAlignment w:val="baseline"/>
                    </w:pPr>
                    <w:proofErr w:type="spellStart"/>
                    <w:proofErr w:type="gramStart"/>
                    <w:r w:rsidRPr="001C7D81">
                      <w:rPr>
                        <w:rFonts w:ascii="Arial" w:hAnsi="Arial"/>
                        <w:color w:val="000000"/>
                        <w:kern w:val="24"/>
                        <w:lang w:val="en-US"/>
                      </w:rPr>
                      <w:t>rp</w:t>
                    </w:r>
                    <w:proofErr w:type="spellEnd"/>
                    <w:r w:rsidRPr="001C7D81">
                      <w:rPr>
                        <w:rFonts w:ascii="Arial" w:hAnsi="Arial"/>
                        <w:color w:val="000000"/>
                        <w:kern w:val="24"/>
                        <w:lang w:val="en-US"/>
                      </w:rPr>
                      <w:t>-process</w:t>
                    </w:r>
                    <w:proofErr w:type="gramEnd"/>
                  </w:p>
                </w:txbxContent>
              </v:textbox>
            </v:shape>
          </v:group>
        </w:pict>
      </w: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7D118E">
      <w:pPr>
        <w:rPr>
          <w:lang w:val="en-US"/>
        </w:rPr>
      </w:pPr>
    </w:p>
    <w:p w:rsidR="007D118E" w:rsidRDefault="00B07823">
      <w:pPr>
        <w:rPr>
          <w:lang w:val="en-US"/>
        </w:rPr>
      </w:pPr>
      <w:r>
        <w:rPr>
          <w:lang w:val="en-US"/>
        </w:rPr>
        <w:t>Figure 1: breakout reactions from the hot CNO cycles.</w:t>
      </w:r>
    </w:p>
    <w:p w:rsidR="007D118E" w:rsidRDefault="007D118E">
      <w:pPr>
        <w:rPr>
          <w:lang w:val="en-US"/>
        </w:rPr>
      </w:pPr>
      <w:r>
        <w:rPr>
          <w:lang w:val="en-US"/>
        </w:rPr>
        <w:t xml:space="preserve">The </w:t>
      </w:r>
      <w:r w:rsidRPr="00EE324F">
        <w:rPr>
          <w:vertAlign w:val="superscript"/>
          <w:lang w:val="en-US"/>
        </w:rPr>
        <w:t>15</w:t>
      </w:r>
      <w:r>
        <w:rPr>
          <w:lang w:val="en-US"/>
        </w:rPr>
        <w:t>O(</w:t>
      </w:r>
      <w:r w:rsidRPr="00EE324F">
        <w:rPr>
          <w:rFonts w:ascii="Symbol" w:hAnsi="Symbol"/>
          <w:lang w:val="en-US"/>
        </w:rPr>
        <w:t></w:t>
      </w:r>
      <w:r>
        <w:rPr>
          <w:lang w:val="en-US"/>
        </w:rPr>
        <w:t xml:space="preserve">, </w:t>
      </w:r>
      <w:r w:rsidRPr="00EE324F">
        <w:rPr>
          <w:rFonts w:ascii="Symbol" w:hAnsi="Symbol"/>
          <w:lang w:val="en-US"/>
        </w:rPr>
        <w:t></w:t>
      </w:r>
      <w:r>
        <w:rPr>
          <w:lang w:val="en-US"/>
        </w:rPr>
        <w:t>)</w:t>
      </w:r>
      <w:r w:rsidRPr="00EE324F">
        <w:rPr>
          <w:vertAlign w:val="superscript"/>
          <w:lang w:val="en-US"/>
        </w:rPr>
        <w:t>19</w:t>
      </w:r>
      <w:r>
        <w:rPr>
          <w:lang w:val="en-US"/>
        </w:rPr>
        <w:t xml:space="preserve">Ne reaction allows a breakout from these cycles, which then fuels the </w:t>
      </w:r>
      <w:proofErr w:type="spellStart"/>
      <w:r>
        <w:rPr>
          <w:lang w:val="en-US"/>
        </w:rPr>
        <w:t>rp</w:t>
      </w:r>
      <w:proofErr w:type="spellEnd"/>
      <w:r>
        <w:rPr>
          <w:lang w:val="en-US"/>
        </w:rPr>
        <w:t xml:space="preserve">-process, resulting in the production of very proton-rich nuclei, up to the </w:t>
      </w:r>
      <w:proofErr w:type="spellStart"/>
      <w:r>
        <w:rPr>
          <w:lang w:val="en-US"/>
        </w:rPr>
        <w:t>Sn-Sb</w:t>
      </w:r>
      <w:proofErr w:type="spellEnd"/>
      <w:r>
        <w:rPr>
          <w:lang w:val="en-US"/>
        </w:rPr>
        <w:t xml:space="preserve"> isotopes</w:t>
      </w:r>
      <w:r w:rsidR="000D4A52">
        <w:rPr>
          <w:lang w:val="en-US"/>
        </w:rPr>
        <w:t xml:space="preserve"> </w:t>
      </w:r>
      <w:r w:rsidR="000D4A52">
        <w:rPr>
          <w:lang w:val="en-GB"/>
        </w:rPr>
        <w:t>(Figure 1)</w:t>
      </w:r>
      <w:r>
        <w:rPr>
          <w:lang w:val="en-US"/>
        </w:rPr>
        <w:t>.</w:t>
      </w:r>
    </w:p>
    <w:p w:rsidR="007D118E" w:rsidRPr="00686C79" w:rsidRDefault="007D118E" w:rsidP="00686C79">
      <w:pPr>
        <w:rPr>
          <w:lang w:val="en-GB"/>
        </w:rPr>
      </w:pPr>
      <w:r w:rsidRPr="00686C79">
        <w:rPr>
          <w:lang w:val="en-GB"/>
        </w:rPr>
        <w:lastRenderedPageBreak/>
        <w:t xml:space="preserve">As temperature and density at the surface of the neutron star increase, the </w:t>
      </w:r>
      <w:smartTag w:uri="urn:schemas-microsoft-com:office:smarttags" w:element="stockticker">
        <w:r w:rsidRPr="00686C79">
          <w:rPr>
            <w:lang w:val="en-GB"/>
          </w:rPr>
          <w:t>CNO</w:t>
        </w:r>
      </w:smartTag>
      <w:r w:rsidRPr="00686C79">
        <w:rPr>
          <w:lang w:val="en-GB"/>
        </w:rPr>
        <w:t xml:space="preserve"> cycles leak through the </w:t>
      </w:r>
      <w:proofErr w:type="gramStart"/>
      <w:r w:rsidRPr="004B65EF">
        <w:rPr>
          <w:vertAlign w:val="superscript"/>
          <w:lang w:val="en-GB"/>
        </w:rPr>
        <w:t>15</w:t>
      </w:r>
      <w:r w:rsidRPr="00686C79">
        <w:rPr>
          <w:lang w:val="en-GB"/>
        </w:rPr>
        <w:t>O(</w:t>
      </w:r>
      <w:proofErr w:type="gramEnd"/>
      <w:r w:rsidRPr="004B65EF">
        <w:rPr>
          <w:rFonts w:ascii="Symbol" w:hAnsi="Symbol"/>
          <w:lang w:val="en-GB"/>
        </w:rPr>
        <w:t></w:t>
      </w:r>
      <w:r w:rsidRPr="004B65EF">
        <w:rPr>
          <w:rFonts w:ascii="Symbol" w:hAnsi="Symbol"/>
          <w:lang w:val="en-GB"/>
        </w:rPr>
        <w:t></w:t>
      </w:r>
      <w:r w:rsidRPr="004B65EF">
        <w:rPr>
          <w:rFonts w:ascii="Symbol" w:hAnsi="Symbol"/>
          <w:lang w:val="en-GB"/>
        </w:rPr>
        <w:t></w:t>
      </w:r>
      <w:r w:rsidRPr="004B65EF">
        <w:rPr>
          <w:rFonts w:ascii="Symbol" w:hAnsi="Symbol"/>
          <w:lang w:val="en-GB"/>
        </w:rPr>
        <w:t></w:t>
      </w:r>
      <w:r w:rsidRPr="00686C79">
        <w:rPr>
          <w:lang w:val="en-GB"/>
        </w:rPr>
        <w:t>)</w:t>
      </w:r>
      <w:r w:rsidRPr="004B65EF">
        <w:rPr>
          <w:vertAlign w:val="superscript"/>
          <w:lang w:val="en-GB"/>
        </w:rPr>
        <w:t>19</w:t>
      </w:r>
      <w:r w:rsidRPr="00686C79">
        <w:rPr>
          <w:lang w:val="en-GB"/>
        </w:rPr>
        <w:t xml:space="preserve">Ne reaction. At T </w:t>
      </w:r>
      <w:r w:rsidRPr="00686C79">
        <w:rPr>
          <w:lang w:val="en-US"/>
        </w:rPr>
        <w:t>» 10</w:t>
      </w:r>
      <w:r w:rsidRPr="004B65EF">
        <w:rPr>
          <w:vertAlign w:val="superscript"/>
          <w:lang w:val="en-US"/>
        </w:rPr>
        <w:t>8</w:t>
      </w:r>
      <w:r w:rsidRPr="00686C79">
        <w:rPr>
          <w:lang w:val="en-US"/>
        </w:rPr>
        <w:t xml:space="preserve"> K</w:t>
      </w:r>
      <w:r w:rsidRPr="00686C79">
        <w:rPr>
          <w:lang w:val="en-GB"/>
        </w:rPr>
        <w:t xml:space="preserve"> and </w:t>
      </w:r>
      <w:r w:rsidRPr="00405FAE">
        <w:rPr>
          <w:rFonts w:ascii="Symbol" w:hAnsi="Symbol"/>
          <w:lang w:val="en-GB"/>
        </w:rPr>
        <w:t></w:t>
      </w:r>
      <w:r w:rsidRPr="00686C79">
        <w:rPr>
          <w:lang w:val="en-GB"/>
        </w:rPr>
        <w:t xml:space="preserve"> ~ 10</w:t>
      </w:r>
      <w:r w:rsidRPr="004B65EF">
        <w:rPr>
          <w:vertAlign w:val="superscript"/>
          <w:lang w:val="en-GB"/>
        </w:rPr>
        <w:t>5</w:t>
      </w:r>
      <w:r w:rsidRPr="00686C79">
        <w:rPr>
          <w:lang w:val="en-GB"/>
        </w:rPr>
        <w:t xml:space="preserve"> – 10</w:t>
      </w:r>
      <w:r w:rsidRPr="004B65EF">
        <w:rPr>
          <w:vertAlign w:val="superscript"/>
          <w:lang w:val="en-GB"/>
        </w:rPr>
        <w:t>6</w:t>
      </w:r>
      <w:r w:rsidRPr="00686C79">
        <w:rPr>
          <w:lang w:val="en-GB"/>
        </w:rPr>
        <w:t xml:space="preserve"> g cm</w:t>
      </w:r>
      <w:r w:rsidRPr="004B65EF">
        <w:rPr>
          <w:vertAlign w:val="superscript"/>
          <w:lang w:val="en-GB"/>
        </w:rPr>
        <w:t>-3</w:t>
      </w:r>
      <w:r w:rsidRPr="00686C79">
        <w:rPr>
          <w:lang w:val="en-GB"/>
        </w:rPr>
        <w:t xml:space="preserve">, </w:t>
      </w:r>
      <w:r w:rsidRPr="004B65EF">
        <w:rPr>
          <w:vertAlign w:val="superscript"/>
          <w:lang w:val="en-GB"/>
        </w:rPr>
        <w:t>19</w:t>
      </w:r>
      <w:r w:rsidRPr="00686C79">
        <w:rPr>
          <w:lang w:val="en-GB"/>
        </w:rPr>
        <w:t xml:space="preserve">Ne burns into heavier elements via the rp-process, which represents the main source of energy for the X-ray bursts. Their ignition point conditions and recurrence rate are controlled by the </w:t>
      </w:r>
      <w:r w:rsidRPr="004B65EF">
        <w:rPr>
          <w:vertAlign w:val="superscript"/>
          <w:lang w:val="en-GB"/>
        </w:rPr>
        <w:t>15</w:t>
      </w:r>
      <w:r w:rsidRPr="00686C79">
        <w:rPr>
          <w:lang w:val="en-GB"/>
        </w:rPr>
        <w:t>O(</w:t>
      </w:r>
      <w:r w:rsidRPr="004B65EF">
        <w:rPr>
          <w:rFonts w:ascii="Symbol" w:hAnsi="Symbol"/>
          <w:lang w:val="en-GB"/>
        </w:rPr>
        <w:t></w:t>
      </w:r>
      <w:r w:rsidRPr="004B65EF">
        <w:rPr>
          <w:rFonts w:ascii="Symbol" w:hAnsi="Symbol"/>
          <w:lang w:val="en-GB"/>
        </w:rPr>
        <w:t></w:t>
      </w:r>
      <w:r w:rsidRPr="004B65EF">
        <w:rPr>
          <w:rFonts w:ascii="Symbol" w:hAnsi="Symbol"/>
          <w:lang w:val="en-GB"/>
        </w:rPr>
        <w:t></w:t>
      </w:r>
      <w:r w:rsidRPr="004B65EF">
        <w:rPr>
          <w:rFonts w:ascii="Symbol" w:hAnsi="Symbol"/>
          <w:lang w:val="en-GB"/>
        </w:rPr>
        <w:t></w:t>
      </w:r>
      <w:r w:rsidRPr="00686C79">
        <w:rPr>
          <w:lang w:val="en-GB"/>
        </w:rPr>
        <w:t>)</w:t>
      </w:r>
      <w:r w:rsidRPr="004B65EF">
        <w:rPr>
          <w:vertAlign w:val="superscript"/>
          <w:lang w:val="en-GB"/>
        </w:rPr>
        <w:t>19</w:t>
      </w:r>
      <w:r w:rsidRPr="00686C79">
        <w:rPr>
          <w:lang w:val="en-GB"/>
        </w:rPr>
        <w:t>Ne reaction.</w:t>
      </w:r>
    </w:p>
    <w:p w:rsidR="007D118E" w:rsidRDefault="007D118E" w:rsidP="00686C79">
      <w:pPr>
        <w:rPr>
          <w:lang w:val="en-GB"/>
        </w:rPr>
      </w:pPr>
      <w:r w:rsidRPr="00686C79">
        <w:rPr>
          <w:lang w:val="en-GB"/>
        </w:rPr>
        <w:t>The key astrophysical resonance at E</w:t>
      </w:r>
      <w:r w:rsidRPr="00405FAE">
        <w:rPr>
          <w:vertAlign w:val="subscript"/>
          <w:lang w:val="en-GB"/>
        </w:rPr>
        <w:t>r</w:t>
      </w:r>
      <w:r w:rsidRPr="00686C79">
        <w:rPr>
          <w:lang w:val="en-GB"/>
        </w:rPr>
        <w:t>=504 keV, corresponding to a 3/2</w:t>
      </w:r>
      <w:r w:rsidRPr="00405FAE">
        <w:rPr>
          <w:vertAlign w:val="superscript"/>
          <w:lang w:val="en-GB"/>
        </w:rPr>
        <w:t>+</w:t>
      </w:r>
      <w:r w:rsidRPr="00686C79">
        <w:rPr>
          <w:lang w:val="en-GB"/>
        </w:rPr>
        <w:t xml:space="preserve"> state at excitation energy of 4.033 MeV in </w:t>
      </w:r>
      <w:r w:rsidRPr="004B65EF">
        <w:rPr>
          <w:vertAlign w:val="superscript"/>
          <w:lang w:val="en-GB"/>
        </w:rPr>
        <w:t>19</w:t>
      </w:r>
      <w:r w:rsidRPr="00686C79">
        <w:rPr>
          <w:lang w:val="en-GB"/>
        </w:rPr>
        <w:t xml:space="preserve">Ne, is dominated by </w:t>
      </w:r>
      <w:r w:rsidRPr="004B65EF">
        <w:rPr>
          <w:rFonts w:ascii="Symbol" w:hAnsi="Symbol"/>
          <w:lang w:val="en-GB"/>
        </w:rPr>
        <w:t></w:t>
      </w:r>
      <w:r w:rsidRPr="00686C79">
        <w:rPr>
          <w:lang w:val="en-GB"/>
        </w:rPr>
        <w:t xml:space="preserve">-decay but has a very weak </w:t>
      </w:r>
      <w:r w:rsidRPr="00405FAE">
        <w:rPr>
          <w:rFonts w:ascii="Symbol" w:hAnsi="Symbol"/>
          <w:lang w:val="en-GB"/>
        </w:rPr>
        <w:t></w:t>
      </w:r>
      <w:r w:rsidRPr="00686C79">
        <w:rPr>
          <w:lang w:val="en-GB"/>
        </w:rPr>
        <w:t>-decay branch (b</w:t>
      </w:r>
      <w:r w:rsidRPr="004B65EF">
        <w:rPr>
          <w:rFonts w:ascii="Symbol" w:hAnsi="Symbol"/>
          <w:vertAlign w:val="subscript"/>
          <w:lang w:val="en-GB"/>
        </w:rPr>
        <w:t></w:t>
      </w:r>
      <w:r w:rsidRPr="00686C79">
        <w:rPr>
          <w:lang w:val="en-GB"/>
        </w:rPr>
        <w:t>~10</w:t>
      </w:r>
      <w:r w:rsidRPr="004B65EF">
        <w:rPr>
          <w:vertAlign w:val="superscript"/>
          <w:lang w:val="en-GB"/>
        </w:rPr>
        <w:t>-4</w:t>
      </w:r>
      <w:r w:rsidRPr="00686C79">
        <w:rPr>
          <w:lang w:val="en-GB"/>
        </w:rPr>
        <w:t xml:space="preserve">, </w:t>
      </w:r>
      <w:proofErr w:type="spellStart"/>
      <w:r w:rsidRPr="00686C79">
        <w:rPr>
          <w:lang w:val="en-GB"/>
        </w:rPr>
        <w:t>Langanke</w:t>
      </w:r>
      <w:proofErr w:type="spellEnd"/>
      <w:r w:rsidRPr="00686C79">
        <w:rPr>
          <w:lang w:val="en-GB"/>
        </w:rPr>
        <w:t xml:space="preserve"> et al., </w:t>
      </w:r>
      <w:proofErr w:type="spellStart"/>
      <w:r w:rsidRPr="00686C79">
        <w:rPr>
          <w:lang w:val="en-GB"/>
        </w:rPr>
        <w:t>Astrophys</w:t>
      </w:r>
      <w:proofErr w:type="spellEnd"/>
      <w:r w:rsidRPr="00686C79">
        <w:rPr>
          <w:lang w:val="en-GB"/>
        </w:rPr>
        <w:t>. J. 301, 629 (1986)). The value of b</w:t>
      </w:r>
      <w:r w:rsidRPr="004B65EF">
        <w:rPr>
          <w:rFonts w:ascii="Symbol" w:hAnsi="Symbol"/>
          <w:vertAlign w:val="subscript"/>
          <w:lang w:val="en-GB"/>
        </w:rPr>
        <w:t></w:t>
      </w:r>
      <w:r w:rsidRPr="00686C79">
        <w:rPr>
          <w:lang w:val="en-GB"/>
        </w:rPr>
        <w:t xml:space="preserve"> determines the resonance strength and </w:t>
      </w:r>
      <w:r w:rsidRPr="00FA4F3B">
        <w:rPr>
          <w:lang w:val="en-GB"/>
        </w:rPr>
        <w:t xml:space="preserve">the reaction rate under X-ray </w:t>
      </w:r>
      <w:proofErr w:type="spellStart"/>
      <w:r w:rsidRPr="00FA4F3B">
        <w:rPr>
          <w:lang w:val="en-GB"/>
        </w:rPr>
        <w:t>burster</w:t>
      </w:r>
      <w:proofErr w:type="spellEnd"/>
      <w:r w:rsidRPr="00FA4F3B">
        <w:rPr>
          <w:lang w:val="en-GB"/>
        </w:rPr>
        <w:t xml:space="preserve"> conditions.</w:t>
      </w:r>
    </w:p>
    <w:p w:rsidR="007D118E" w:rsidRPr="00FA4F3B" w:rsidRDefault="009941F0" w:rsidP="004B65EF">
      <w:pPr>
        <w:rPr>
          <w:lang w:val="en-GB"/>
        </w:rPr>
      </w:pPr>
      <w:r w:rsidRPr="009941F0">
        <w:rPr>
          <w:u w:val="single"/>
          <w:lang w:val="en-GB"/>
        </w:rPr>
        <w:t>Experimental approach</w:t>
      </w:r>
      <w:r>
        <w:rPr>
          <w:lang w:val="en-GB"/>
        </w:rPr>
        <w:t xml:space="preserve">: </w:t>
      </w:r>
      <w:r w:rsidR="007D118E" w:rsidRPr="00FA4F3B">
        <w:rPr>
          <w:lang w:val="en-GB"/>
        </w:rPr>
        <w:t xml:space="preserve">In a new approach to measure the </w:t>
      </w:r>
      <w:r w:rsidR="007D118E" w:rsidRPr="00405FAE">
        <w:rPr>
          <w:rFonts w:ascii="Symbol" w:hAnsi="Symbol"/>
          <w:lang w:val="en-GB"/>
        </w:rPr>
        <w:t></w:t>
      </w:r>
      <w:r w:rsidR="007D118E" w:rsidRPr="00FA4F3B">
        <w:rPr>
          <w:lang w:val="en-GB"/>
        </w:rPr>
        <w:t xml:space="preserve"> branching ratio of the key resonance in the </w:t>
      </w:r>
      <w:proofErr w:type="gramStart"/>
      <w:r w:rsidR="007D118E" w:rsidRPr="004B65EF">
        <w:rPr>
          <w:vertAlign w:val="superscript"/>
          <w:lang w:val="en-GB"/>
        </w:rPr>
        <w:t>15</w:t>
      </w:r>
      <w:r w:rsidR="007D118E" w:rsidRPr="00FA4F3B">
        <w:rPr>
          <w:lang w:val="en-GB"/>
        </w:rPr>
        <w:t>O(</w:t>
      </w:r>
      <w:proofErr w:type="gramEnd"/>
      <w:r w:rsidR="007D118E" w:rsidRPr="004B65EF">
        <w:rPr>
          <w:rFonts w:ascii="Symbol" w:hAnsi="Symbol"/>
          <w:lang w:val="en-GB"/>
        </w:rPr>
        <w:t></w:t>
      </w:r>
      <w:r w:rsidR="007D118E" w:rsidRPr="004B65EF">
        <w:rPr>
          <w:rFonts w:ascii="Symbol" w:hAnsi="Symbol"/>
          <w:lang w:val="en-GB"/>
        </w:rPr>
        <w:t></w:t>
      </w:r>
      <w:r w:rsidR="007D118E" w:rsidRPr="004B65EF">
        <w:rPr>
          <w:rFonts w:ascii="Symbol" w:hAnsi="Symbol"/>
          <w:lang w:val="en-GB"/>
        </w:rPr>
        <w:t></w:t>
      </w:r>
      <w:r w:rsidR="007D118E" w:rsidRPr="004B65EF">
        <w:rPr>
          <w:rFonts w:ascii="Symbol" w:hAnsi="Symbol"/>
          <w:lang w:val="en-GB"/>
        </w:rPr>
        <w:t></w:t>
      </w:r>
      <w:r w:rsidR="007D118E" w:rsidRPr="00FA4F3B">
        <w:rPr>
          <w:lang w:val="en-GB"/>
        </w:rPr>
        <w:t>)</w:t>
      </w:r>
      <w:r w:rsidR="007D118E" w:rsidRPr="004B65EF">
        <w:rPr>
          <w:vertAlign w:val="superscript"/>
          <w:lang w:val="en-GB"/>
        </w:rPr>
        <w:t>19</w:t>
      </w:r>
      <w:r w:rsidR="007D118E" w:rsidRPr="00FA4F3B">
        <w:rPr>
          <w:lang w:val="en-GB"/>
        </w:rPr>
        <w:t xml:space="preserve">Ne reaction, we will investigate the </w:t>
      </w:r>
      <w:r w:rsidR="007D118E" w:rsidRPr="004B65EF">
        <w:rPr>
          <w:vertAlign w:val="superscript"/>
          <w:lang w:val="en-GB"/>
        </w:rPr>
        <w:t>21</w:t>
      </w:r>
      <w:r w:rsidR="007D118E" w:rsidRPr="00FA4F3B">
        <w:rPr>
          <w:lang w:val="en-GB"/>
        </w:rPr>
        <w:t>Ne(p, t)</w:t>
      </w:r>
      <w:r w:rsidR="007D118E" w:rsidRPr="004B65EF">
        <w:rPr>
          <w:vertAlign w:val="superscript"/>
          <w:lang w:val="en-GB"/>
        </w:rPr>
        <w:t>19</w:t>
      </w:r>
      <w:r w:rsidR="007D118E" w:rsidRPr="00FA4F3B">
        <w:rPr>
          <w:lang w:val="en-GB"/>
        </w:rPr>
        <w:t>Ne reaction in inverse kinematics at the Experimental Storage Ring (</w:t>
      </w:r>
      <w:smartTag w:uri="urn:schemas-microsoft-com:office:smarttags" w:element="stockticker">
        <w:r w:rsidR="007D118E" w:rsidRPr="00FA4F3B">
          <w:rPr>
            <w:lang w:val="en-GB"/>
          </w:rPr>
          <w:t>ESR</w:t>
        </w:r>
      </w:smartTag>
      <w:r w:rsidR="007D118E" w:rsidRPr="00FA4F3B">
        <w:rPr>
          <w:lang w:val="en-GB"/>
        </w:rPr>
        <w:t xml:space="preserve">), GSI. </w:t>
      </w:r>
      <w:r w:rsidR="007D118E" w:rsidRPr="00FA4F3B">
        <w:rPr>
          <w:rFonts w:cs="Helvetica"/>
          <w:lang w:val="en-US"/>
        </w:rPr>
        <w:t xml:space="preserve">Elastically scattered </w:t>
      </w:r>
      <w:r w:rsidR="007D118E" w:rsidRPr="00503C6E">
        <w:rPr>
          <w:rFonts w:cs="Helvetica"/>
          <w:vertAlign w:val="superscript"/>
          <w:lang w:val="en-US"/>
        </w:rPr>
        <w:t>21</w:t>
      </w:r>
      <w:r w:rsidR="007D118E" w:rsidRPr="00FA4F3B">
        <w:rPr>
          <w:rFonts w:cs="Helvetica"/>
          <w:lang w:val="en-US"/>
        </w:rPr>
        <w:t>Ne ions have a maximum laboratory scattering angle of 2.6</w:t>
      </w:r>
      <w:r w:rsidR="00503C6E">
        <w:rPr>
          <w:rFonts w:cs="Calibri"/>
          <w:lang w:val="en-US"/>
        </w:rPr>
        <w:t>°</w:t>
      </w:r>
      <w:r w:rsidR="007D118E" w:rsidRPr="00FA4F3B">
        <w:rPr>
          <w:rFonts w:cs="Helvetica"/>
          <w:lang w:val="en-US"/>
        </w:rPr>
        <w:t xml:space="preserve">. The </w:t>
      </w:r>
      <w:r w:rsidR="007D118E">
        <w:rPr>
          <w:rFonts w:cs="Helvetica"/>
          <w:lang w:val="en-US"/>
        </w:rPr>
        <w:t xml:space="preserve">~ </w:t>
      </w:r>
      <w:r w:rsidR="007D118E" w:rsidRPr="00FA4F3B">
        <w:rPr>
          <w:rFonts w:cs="Helvetica"/>
          <w:lang w:val="en-US"/>
        </w:rPr>
        <w:t>41-54 MeV tritons from the (p,</w:t>
      </w:r>
      <w:r w:rsidR="00503C6E">
        <w:rPr>
          <w:rFonts w:cs="Helvetica"/>
          <w:lang w:val="en-US"/>
        </w:rPr>
        <w:t xml:space="preserve"> </w:t>
      </w:r>
      <w:r w:rsidR="007D118E" w:rsidRPr="00FA4F3B">
        <w:rPr>
          <w:rFonts w:cs="Helvetica"/>
          <w:lang w:val="en-US"/>
        </w:rPr>
        <w:t xml:space="preserve">t) reaction producing the 4.033 state in </w:t>
      </w:r>
      <w:r w:rsidR="007D118E" w:rsidRPr="004B65EF">
        <w:rPr>
          <w:rFonts w:cs="Helvetica"/>
          <w:vertAlign w:val="superscript"/>
          <w:lang w:val="en-US"/>
        </w:rPr>
        <w:t>19</w:t>
      </w:r>
      <w:r w:rsidR="007D118E" w:rsidRPr="00FA4F3B">
        <w:rPr>
          <w:rFonts w:cs="Helvetica"/>
          <w:lang w:val="en-US"/>
        </w:rPr>
        <w:t>Ne, will be detected over a polar angular range from 2</w:t>
      </w:r>
      <w:r w:rsidR="00503C6E">
        <w:rPr>
          <w:rFonts w:cs="Calibri"/>
          <w:lang w:val="en-US"/>
        </w:rPr>
        <w:t>°</w:t>
      </w:r>
      <w:r w:rsidR="007D118E" w:rsidRPr="00FA4F3B">
        <w:rPr>
          <w:rFonts w:cs="Helvetica"/>
          <w:lang w:val="en-US"/>
        </w:rPr>
        <w:t>-15</w:t>
      </w:r>
      <w:r w:rsidR="00503C6E">
        <w:rPr>
          <w:rFonts w:cs="Calibri"/>
          <w:lang w:val="en-US"/>
        </w:rPr>
        <w:t>°</w:t>
      </w:r>
      <w:r w:rsidR="007D118E" w:rsidRPr="00FA4F3B">
        <w:rPr>
          <w:rFonts w:cs="Helvetica"/>
          <w:lang w:val="en-US"/>
        </w:rPr>
        <w:t xml:space="preserve"> in the laboratory, representing an angular range of 3-25</w:t>
      </w:r>
      <w:r w:rsidR="00503C6E">
        <w:rPr>
          <w:rFonts w:cs="Calibri"/>
          <w:lang w:val="en-US"/>
        </w:rPr>
        <w:t>°</w:t>
      </w:r>
      <w:r w:rsidR="007D118E" w:rsidRPr="00FA4F3B">
        <w:rPr>
          <w:rFonts w:cs="Helvetica"/>
          <w:lang w:val="en-US"/>
        </w:rPr>
        <w:t xml:space="preserve"> in the </w:t>
      </w:r>
      <w:proofErr w:type="spellStart"/>
      <w:r w:rsidR="007D118E" w:rsidRPr="00FA4F3B">
        <w:rPr>
          <w:rFonts w:cs="Helvetica"/>
          <w:lang w:val="en-US"/>
        </w:rPr>
        <w:t>CoM.</w:t>
      </w:r>
      <w:proofErr w:type="spellEnd"/>
      <w:r w:rsidR="007D118E" w:rsidRPr="00FA4F3B">
        <w:rPr>
          <w:rFonts w:cs="Helvetica"/>
          <w:lang w:val="en-US"/>
        </w:rPr>
        <w:t xml:space="preserve"> We will place one DSSD telescope horizontally at positions 30 and 50cm downstream from the target, corresponding to angular ranges 7-15</w:t>
      </w:r>
      <w:r w:rsidR="00503C6E">
        <w:rPr>
          <w:rFonts w:cs="Calibri"/>
          <w:lang w:val="en-US"/>
        </w:rPr>
        <w:t>°</w:t>
      </w:r>
      <w:r w:rsidR="007D118E" w:rsidRPr="00FA4F3B">
        <w:rPr>
          <w:rFonts w:cs="Helvetica"/>
          <w:lang w:val="en-US"/>
        </w:rPr>
        <w:t xml:space="preserve"> and 2-6.5</w:t>
      </w:r>
      <w:r w:rsidR="00503C6E">
        <w:rPr>
          <w:rFonts w:cs="Calibri"/>
          <w:lang w:val="en-US"/>
        </w:rPr>
        <w:t>°</w:t>
      </w:r>
      <w:r w:rsidR="007D118E" w:rsidRPr="00FA4F3B">
        <w:rPr>
          <w:rFonts w:cs="Helvetica"/>
          <w:lang w:val="en-US"/>
        </w:rPr>
        <w:t xml:space="preserve">, respectively. The associated </w:t>
      </w:r>
      <w:r w:rsidR="007D118E" w:rsidRPr="004B65EF">
        <w:rPr>
          <w:rFonts w:cs="Helvetica"/>
          <w:vertAlign w:val="superscript"/>
          <w:lang w:val="en-US"/>
        </w:rPr>
        <w:t>19</w:t>
      </w:r>
      <w:r w:rsidR="007D118E" w:rsidRPr="00FA4F3B">
        <w:rPr>
          <w:rFonts w:cs="Helvetica"/>
          <w:lang w:val="en-US"/>
        </w:rPr>
        <w:t xml:space="preserve">Ne </w:t>
      </w:r>
      <w:proofErr w:type="spellStart"/>
      <w:r w:rsidR="007D118E" w:rsidRPr="00FA4F3B">
        <w:rPr>
          <w:rFonts w:cs="Helvetica"/>
          <w:lang w:val="en-US"/>
        </w:rPr>
        <w:t>ejectiles</w:t>
      </w:r>
      <w:proofErr w:type="spellEnd"/>
      <w:r w:rsidR="007D118E" w:rsidRPr="00FA4F3B">
        <w:rPr>
          <w:rFonts w:cs="Helvetica"/>
          <w:lang w:val="en-US"/>
        </w:rPr>
        <w:t xml:space="preserve"> move in a laboratory angular</w:t>
      </w:r>
      <w:r w:rsidR="007D118E">
        <w:rPr>
          <w:rFonts w:cs="Helvetica"/>
          <w:lang w:val="en-US"/>
        </w:rPr>
        <w:t xml:space="preserve"> </w:t>
      </w:r>
      <w:r w:rsidR="007D118E" w:rsidRPr="00FA4F3B">
        <w:rPr>
          <w:rFonts w:cs="Helvetica"/>
          <w:lang w:val="en-US"/>
        </w:rPr>
        <w:t>range of 0.3-1.7</w:t>
      </w:r>
      <w:r w:rsidR="00503C6E">
        <w:rPr>
          <w:rFonts w:cs="Calibri"/>
          <w:lang w:val="en-US"/>
        </w:rPr>
        <w:t>°</w:t>
      </w:r>
      <w:r w:rsidR="007D118E" w:rsidRPr="00FA4F3B">
        <w:rPr>
          <w:rFonts w:cs="Helvetica"/>
          <w:lang w:val="en-US"/>
        </w:rPr>
        <w:t xml:space="preserve"> before decaying in-flight by alpha-emission with a maximum</w:t>
      </w:r>
      <w:r w:rsidR="007D118E">
        <w:rPr>
          <w:rFonts w:cs="Helvetica"/>
          <w:lang w:val="en-US"/>
        </w:rPr>
        <w:t xml:space="preserve"> </w:t>
      </w:r>
      <w:r w:rsidR="007D118E" w:rsidRPr="00FA4F3B">
        <w:rPr>
          <w:rFonts w:cs="Helvetica"/>
          <w:lang w:val="en-US"/>
        </w:rPr>
        <w:t>angle of 3</w:t>
      </w:r>
      <w:r w:rsidR="00503C6E">
        <w:rPr>
          <w:rFonts w:cs="Calibri"/>
          <w:lang w:val="en-US"/>
        </w:rPr>
        <w:t>°</w:t>
      </w:r>
      <w:r w:rsidR="007D118E" w:rsidRPr="00FA4F3B">
        <w:rPr>
          <w:rFonts w:cs="Helvetica"/>
          <w:lang w:val="en-US"/>
        </w:rPr>
        <w:t xml:space="preserve"> relative to the original motion of the </w:t>
      </w:r>
      <w:r w:rsidR="007D118E" w:rsidRPr="004B65EF">
        <w:rPr>
          <w:rFonts w:cs="Helvetica"/>
          <w:vertAlign w:val="superscript"/>
          <w:lang w:val="en-US"/>
        </w:rPr>
        <w:t>19</w:t>
      </w:r>
      <w:r w:rsidR="007D118E" w:rsidRPr="00FA4F3B">
        <w:rPr>
          <w:rFonts w:cs="Helvetica"/>
          <w:lang w:val="en-US"/>
        </w:rPr>
        <w:t>Ne ions, and with a typical</w:t>
      </w:r>
      <w:r w:rsidR="007D118E">
        <w:rPr>
          <w:rFonts w:cs="Helvetica"/>
          <w:lang w:val="en-US"/>
        </w:rPr>
        <w:t xml:space="preserve"> </w:t>
      </w:r>
      <w:r w:rsidR="007D118E" w:rsidRPr="00FA4F3B">
        <w:rPr>
          <w:rFonts w:cs="Helvetica"/>
          <w:lang w:val="en-US"/>
        </w:rPr>
        <w:t xml:space="preserve">energy ~160 MeV (the corresponding </w:t>
      </w:r>
      <w:r w:rsidR="007D118E" w:rsidRPr="004B65EF">
        <w:rPr>
          <w:rFonts w:cs="Helvetica"/>
          <w:vertAlign w:val="superscript"/>
          <w:lang w:val="en-US"/>
        </w:rPr>
        <w:t>15</w:t>
      </w:r>
      <w:r w:rsidR="007D118E" w:rsidRPr="00FA4F3B">
        <w:rPr>
          <w:rFonts w:cs="Helvetica"/>
          <w:lang w:val="en-US"/>
        </w:rPr>
        <w:t xml:space="preserve">O ion trajectory relative to the </w:t>
      </w:r>
      <w:r w:rsidR="007D118E" w:rsidRPr="004B65EF">
        <w:rPr>
          <w:rFonts w:cs="Helvetica"/>
          <w:vertAlign w:val="superscript"/>
          <w:lang w:val="en-US"/>
        </w:rPr>
        <w:t>19</w:t>
      </w:r>
      <w:r w:rsidR="007D118E" w:rsidRPr="00FA4F3B">
        <w:rPr>
          <w:rFonts w:cs="Helvetica"/>
          <w:lang w:val="en-US"/>
        </w:rPr>
        <w:t>Ne ion is</w:t>
      </w:r>
      <w:r w:rsidR="007D118E">
        <w:rPr>
          <w:rFonts w:cs="Helvetica"/>
          <w:lang w:val="en-US"/>
        </w:rPr>
        <w:t xml:space="preserve"> </w:t>
      </w:r>
      <w:r w:rsidR="007D118E" w:rsidRPr="00FA4F3B">
        <w:rPr>
          <w:rFonts w:cs="Helvetica"/>
          <w:lang w:val="en-US"/>
        </w:rPr>
        <w:t xml:space="preserve">hardly affected since the alpha resonance energy is very small, 504 </w:t>
      </w:r>
      <w:proofErr w:type="spellStart"/>
      <w:r w:rsidR="007D118E" w:rsidRPr="00FA4F3B">
        <w:rPr>
          <w:rFonts w:cs="Helvetica"/>
          <w:lang w:val="en-US"/>
        </w:rPr>
        <w:t>keV</w:t>
      </w:r>
      <w:proofErr w:type="spellEnd"/>
      <w:r w:rsidR="007D118E" w:rsidRPr="00FA4F3B">
        <w:rPr>
          <w:rFonts w:cs="Helvetica"/>
          <w:lang w:val="en-US"/>
        </w:rPr>
        <w:t>). These</w:t>
      </w:r>
      <w:r w:rsidR="007D118E">
        <w:rPr>
          <w:rFonts w:cs="Helvetica"/>
          <w:lang w:val="en-US"/>
        </w:rPr>
        <w:t xml:space="preserve"> </w:t>
      </w:r>
      <w:r w:rsidR="007D118E" w:rsidRPr="00FA4F3B">
        <w:rPr>
          <w:rFonts w:cs="Helvetica"/>
          <w:lang w:val="en-US"/>
        </w:rPr>
        <w:t>alpha-particles will be detected in the angular range 2-6.5</w:t>
      </w:r>
      <w:r w:rsidR="00503C6E">
        <w:rPr>
          <w:rFonts w:cs="Calibri"/>
          <w:lang w:val="en-US"/>
        </w:rPr>
        <w:t>°</w:t>
      </w:r>
      <w:r w:rsidR="007D118E" w:rsidRPr="00FA4F3B">
        <w:rPr>
          <w:rFonts w:cs="Helvetica"/>
          <w:lang w:val="en-US"/>
        </w:rPr>
        <w:t xml:space="preserve"> by the forward</w:t>
      </w:r>
      <w:r w:rsidR="007D118E">
        <w:rPr>
          <w:rFonts w:cs="Helvetica"/>
          <w:lang w:val="en-US"/>
        </w:rPr>
        <w:t xml:space="preserve"> </w:t>
      </w:r>
      <w:r w:rsidR="007D118E" w:rsidRPr="00FA4F3B">
        <w:rPr>
          <w:rFonts w:cs="Helvetica"/>
          <w:lang w:val="en-US"/>
        </w:rPr>
        <w:t>angle telescope.</w:t>
      </w:r>
    </w:p>
    <w:p w:rsidR="007D118E" w:rsidRDefault="00B07823" w:rsidP="00273BF1">
      <w:pPr>
        <w:rPr>
          <w:lang w:val="en-US"/>
        </w:rPr>
      </w:pPr>
      <w:r>
        <w:rPr>
          <w:lang w:val="en-US"/>
        </w:rPr>
        <w:t>Figure 2 shows</w:t>
      </w:r>
      <w:r w:rsidR="007D118E">
        <w:rPr>
          <w:lang w:val="en-US"/>
        </w:rPr>
        <w:t xml:space="preserve"> a drawing of the </w:t>
      </w:r>
      <w:smartTag w:uri="urn:schemas-microsoft-com:office:smarttags" w:element="stockticker">
        <w:r w:rsidR="007D118E">
          <w:rPr>
            <w:lang w:val="en-US"/>
          </w:rPr>
          <w:t>ESR</w:t>
        </w:r>
      </w:smartTag>
      <w:r w:rsidR="007D118E">
        <w:rPr>
          <w:lang w:val="en-US"/>
        </w:rPr>
        <w:t xml:space="preserve"> chamber, </w:t>
      </w:r>
      <w:r>
        <w:rPr>
          <w:lang w:val="en-US"/>
        </w:rPr>
        <w:t>with</w:t>
      </w:r>
      <w:r w:rsidR="007D118E">
        <w:rPr>
          <w:lang w:val="en-US"/>
        </w:rPr>
        <w:t xml:space="preserve"> the location of the two small pockets (with 25</w:t>
      </w:r>
      <w:r w:rsidR="00405FAE">
        <w:rPr>
          <w:lang w:val="en-US"/>
        </w:rPr>
        <w:t xml:space="preserve"> </w:t>
      </w:r>
      <w:r w:rsidR="007D118E" w:rsidRPr="002D1527">
        <w:rPr>
          <w:rFonts w:ascii="Symbol" w:hAnsi="Symbol"/>
          <w:lang w:val="en-US"/>
        </w:rPr>
        <w:t></w:t>
      </w:r>
      <w:r w:rsidR="007D118E">
        <w:rPr>
          <w:lang w:val="en-US"/>
        </w:rPr>
        <w:t xml:space="preserve">m foils). For the </w:t>
      </w:r>
      <w:r w:rsidR="007D118E" w:rsidRPr="002D1527">
        <w:rPr>
          <w:vertAlign w:val="superscript"/>
          <w:lang w:val="en-US"/>
        </w:rPr>
        <w:t>21</w:t>
      </w:r>
      <w:r w:rsidR="007D118E">
        <w:rPr>
          <w:lang w:val="en-US"/>
        </w:rPr>
        <w:t xml:space="preserve">Ne experiment, a silicon detector followed by a scintillator will be used in the pockets. These detectors and their associated electronics will be provided by </w:t>
      </w:r>
      <w:smartTag w:uri="urn:schemas-microsoft-com:office:smarttags" w:element="place">
        <w:smartTag w:uri="urn:schemas-microsoft-com:office:smarttags" w:element="City">
          <w:r w:rsidR="007D118E">
            <w:rPr>
              <w:lang w:val="en-US"/>
            </w:rPr>
            <w:t>Edinburgh</w:t>
          </w:r>
        </w:smartTag>
      </w:smartTag>
      <w:r w:rsidR="007D118E">
        <w:rPr>
          <w:lang w:val="en-US"/>
        </w:rPr>
        <w:t>.</w:t>
      </w:r>
    </w:p>
    <w:p w:rsidR="009941F0" w:rsidRDefault="009941F0" w:rsidP="00273BF1">
      <w:pPr>
        <w:rPr>
          <w:lang w:val="en-US"/>
        </w:rPr>
      </w:pPr>
      <w:r>
        <w:rPr>
          <w:lang w:val="en-US"/>
        </w:rPr>
        <w:t>We are also investigating the possibility of using one of the large pockets located at the most forward angles.</w:t>
      </w:r>
    </w:p>
    <w:p w:rsidR="00566A1B" w:rsidRDefault="007D118E">
      <w:pPr>
        <w:rPr>
          <w:noProof/>
          <w:lang w:val="en-US"/>
        </w:rPr>
      </w:pPr>
      <w:r>
        <w:rPr>
          <w:lang w:val="en-US"/>
        </w:rPr>
        <w:t xml:space="preserve">There is at present still an uncertainty as to where to get the </w:t>
      </w:r>
      <w:r w:rsidRPr="00E56C30">
        <w:rPr>
          <w:vertAlign w:val="superscript"/>
          <w:lang w:val="en-US"/>
        </w:rPr>
        <w:t>21</w:t>
      </w:r>
      <w:r>
        <w:rPr>
          <w:lang w:val="en-US"/>
        </w:rPr>
        <w:t>Ne gas.</w:t>
      </w:r>
    </w:p>
    <w:p w:rsidR="007D118E" w:rsidRDefault="00D709C9">
      <w:pPr>
        <w:rPr>
          <w:noProof/>
          <w:lang w:val="en-US"/>
        </w:rPr>
      </w:pPr>
      <w:r>
        <w:rPr>
          <w:noProof/>
        </w:rPr>
        <w:pict>
          <v:shape id="_x0000_s1060" type="#_x0000_t75" style="position:absolute;margin-left:0;margin-top:0;width:244.5pt;height:192.75pt;z-index:3;mso-position-horizontal:left;mso-position-horizontal-relative:text;mso-position-vertical:absolute;mso-position-vertical-relative:text">
            <v:imagedata r:id="rId8" o:title=""/>
            <w10:wrap type="square"/>
          </v:shape>
        </w:pict>
      </w:r>
      <w:r w:rsidR="00F60763">
        <w:rPr>
          <w:noProof/>
          <w:lang w:val="en-US"/>
        </w:rPr>
        <w:pict>
          <v:shape id="_x0000_i1025" type="#_x0000_t75" style="width:228.75pt;height:103.5pt">
            <v:imagedata r:id="rId9" o:title=""/>
          </v:shape>
        </w:pict>
      </w:r>
    </w:p>
    <w:p w:rsidR="00B07823" w:rsidRDefault="00B07823">
      <w:pPr>
        <w:rPr>
          <w:noProof/>
          <w:lang w:val="en-US"/>
        </w:rPr>
      </w:pPr>
    </w:p>
    <w:p w:rsidR="00B07823" w:rsidRDefault="00B07823">
      <w:pPr>
        <w:rPr>
          <w:noProof/>
          <w:lang w:val="en-US"/>
        </w:rPr>
      </w:pPr>
    </w:p>
    <w:p w:rsidR="00566A1B" w:rsidRDefault="00566A1B">
      <w:pPr>
        <w:rPr>
          <w:b/>
          <w:noProof/>
          <w:lang w:val="en-US"/>
        </w:rPr>
      </w:pPr>
    </w:p>
    <w:p w:rsidR="00566A1B" w:rsidRDefault="00566A1B" w:rsidP="00566A1B">
      <w:pPr>
        <w:rPr>
          <w:noProof/>
          <w:lang w:val="en-US"/>
        </w:rPr>
      </w:pPr>
    </w:p>
    <w:p w:rsidR="00566A1B" w:rsidRDefault="00566A1B" w:rsidP="00566A1B">
      <w:pPr>
        <w:rPr>
          <w:noProof/>
          <w:lang w:val="en-US"/>
        </w:rPr>
      </w:pPr>
      <w:r>
        <w:rPr>
          <w:noProof/>
          <w:lang w:val="en-US"/>
        </w:rPr>
        <w:t>Figure2: Positions of small packets in the ESR chamber.</w:t>
      </w:r>
    </w:p>
    <w:p w:rsidR="0073325C" w:rsidRPr="0032462B" w:rsidRDefault="0032462B">
      <w:pPr>
        <w:rPr>
          <w:b/>
          <w:noProof/>
          <w:lang w:val="en-US"/>
        </w:rPr>
      </w:pPr>
      <w:r w:rsidRPr="0032462B">
        <w:rPr>
          <w:b/>
          <w:noProof/>
          <w:lang w:val="en-US"/>
        </w:rPr>
        <w:lastRenderedPageBreak/>
        <w:t>Study of the nuclear matter distribution and and giant resonances in the Ni isotopes</w:t>
      </w:r>
    </w:p>
    <w:p w:rsidR="0032462B" w:rsidRDefault="0032462B">
      <w:pPr>
        <w:rPr>
          <w:noProof/>
          <w:lang w:val="en-US"/>
        </w:rPr>
      </w:pPr>
      <w:r w:rsidRPr="00AF1A22">
        <w:rPr>
          <w:noProof/>
          <w:u w:val="single"/>
          <w:lang w:val="en-US"/>
        </w:rPr>
        <w:t>Motivation</w:t>
      </w:r>
      <w:r>
        <w:rPr>
          <w:noProof/>
          <w:lang w:val="en-US"/>
        </w:rPr>
        <w:t xml:space="preserve">: </w:t>
      </w:r>
      <w:r w:rsidR="00982E67">
        <w:rPr>
          <w:noProof/>
          <w:lang w:val="en-US"/>
        </w:rPr>
        <w:t>The aim of this set of experiments is to investigate the elastic scattering off Ni isotopes, along with the giant resonances excited in these nuclei</w:t>
      </w:r>
      <w:r w:rsidR="00503C6E">
        <w:rPr>
          <w:noProof/>
          <w:lang w:val="en-US"/>
        </w:rPr>
        <w:t>,</w:t>
      </w:r>
      <w:r w:rsidR="00982E67">
        <w:rPr>
          <w:noProof/>
          <w:lang w:val="en-US"/>
        </w:rPr>
        <w:t xml:space="preserve"> to obtain</w:t>
      </w:r>
      <w:r w:rsidR="00154F1A">
        <w:rPr>
          <w:noProof/>
          <w:lang w:val="en-US"/>
        </w:rPr>
        <w:t xml:space="preserve"> in particular</w:t>
      </w:r>
      <w:r w:rsidR="00982E67">
        <w:rPr>
          <w:noProof/>
          <w:lang w:val="en-US"/>
        </w:rPr>
        <w:t xml:space="preserve"> the size of </w:t>
      </w:r>
      <w:r w:rsidR="00154F1A" w:rsidRPr="00154F1A">
        <w:rPr>
          <w:noProof/>
          <w:vertAlign w:val="superscript"/>
          <w:lang w:val="en-US"/>
        </w:rPr>
        <w:t>56</w:t>
      </w:r>
      <w:r w:rsidR="00154F1A">
        <w:rPr>
          <w:noProof/>
          <w:lang w:val="en-US"/>
        </w:rPr>
        <w:t xml:space="preserve">Ni and to understand the single-particle and collective properties of this nucleus in more details. </w:t>
      </w:r>
      <w:r w:rsidR="00073164">
        <w:rPr>
          <w:noProof/>
          <w:lang w:val="en-US"/>
        </w:rPr>
        <w:t>It ha</w:t>
      </w:r>
      <w:r w:rsidR="004F5A40">
        <w:rPr>
          <w:noProof/>
          <w:lang w:val="en-US"/>
        </w:rPr>
        <w:t>s long been established that ela</w:t>
      </w:r>
      <w:r w:rsidR="00073164">
        <w:rPr>
          <w:noProof/>
          <w:lang w:val="en-US"/>
        </w:rPr>
        <w:t>stic proton scattering is the best m</w:t>
      </w:r>
      <w:r w:rsidR="004F5A40">
        <w:rPr>
          <w:noProof/>
          <w:lang w:val="en-US"/>
        </w:rPr>
        <w:t>ethod to ob</w:t>
      </w:r>
      <w:r w:rsidR="00073164">
        <w:rPr>
          <w:noProof/>
          <w:lang w:val="en-US"/>
        </w:rPr>
        <w:t>t</w:t>
      </w:r>
      <w:r w:rsidR="004F5A40">
        <w:rPr>
          <w:noProof/>
          <w:lang w:val="en-US"/>
        </w:rPr>
        <w:t>a</w:t>
      </w:r>
      <w:r w:rsidR="00073164">
        <w:rPr>
          <w:noProof/>
          <w:lang w:val="en-US"/>
        </w:rPr>
        <w:t>in information over the radial shape of the matter distribution.</w:t>
      </w:r>
      <w:r w:rsidR="004F5A40">
        <w:rPr>
          <w:noProof/>
          <w:lang w:val="en-US"/>
        </w:rPr>
        <w:t xml:space="preserve"> Giant resonances are collective excitations in nuclei </w:t>
      </w:r>
      <w:r w:rsidR="002E239A">
        <w:rPr>
          <w:noProof/>
          <w:lang w:val="en-US"/>
        </w:rPr>
        <w:t xml:space="preserve">and are extremely usefull to deduce important quantities such as the incompressibility of nuclear matter, the neutron-skin thickness and so on. In order to investigate models describing the underlying dynamics of giant resonances, it is essential to study unstable nuclei, such as </w:t>
      </w:r>
      <w:r w:rsidR="002E239A" w:rsidRPr="002E239A">
        <w:rPr>
          <w:noProof/>
          <w:vertAlign w:val="superscript"/>
          <w:lang w:val="en-US"/>
        </w:rPr>
        <w:t>56</w:t>
      </w:r>
      <w:r w:rsidR="002E239A">
        <w:rPr>
          <w:noProof/>
          <w:lang w:val="en-US"/>
        </w:rPr>
        <w:t xml:space="preserve">Ni, which is a doubly magic nucleus and plays an important role in stellar nucleosynthesis. </w:t>
      </w:r>
    </w:p>
    <w:p w:rsidR="0032462B" w:rsidRDefault="00AF1A22">
      <w:pPr>
        <w:rPr>
          <w:noProof/>
          <w:lang w:val="en-US"/>
        </w:rPr>
      </w:pPr>
      <w:r w:rsidRPr="00AF1A22">
        <w:rPr>
          <w:noProof/>
          <w:u w:val="single"/>
          <w:lang w:val="en-US"/>
        </w:rPr>
        <w:t>Experimental approach</w:t>
      </w:r>
      <w:r>
        <w:rPr>
          <w:noProof/>
          <w:lang w:val="en-US"/>
        </w:rPr>
        <w:t>:</w:t>
      </w:r>
      <w:r w:rsidR="00FF2862">
        <w:rPr>
          <w:noProof/>
          <w:lang w:val="en-US"/>
        </w:rPr>
        <w:t xml:space="preserve"> The elastic scattering is best performed with  a hydrogen target, whereas the giant resonances are bes</w:t>
      </w:r>
      <w:r w:rsidR="00BB1BB9">
        <w:rPr>
          <w:noProof/>
          <w:lang w:val="en-US"/>
        </w:rPr>
        <w:t xml:space="preserve">t studied with a helium target. </w:t>
      </w:r>
      <w:r w:rsidR="00FF2862">
        <w:rPr>
          <w:noProof/>
          <w:lang w:val="en-US"/>
        </w:rPr>
        <w:t xml:space="preserve">For the latter, </w:t>
      </w:r>
      <w:r w:rsidR="00864DA4">
        <w:rPr>
          <w:noProof/>
          <w:lang w:val="en-US"/>
        </w:rPr>
        <w:t>we use (</w:t>
      </w:r>
      <w:r w:rsidR="00864DA4" w:rsidRPr="00864DA4">
        <w:rPr>
          <w:noProof/>
          <w:vertAlign w:val="superscript"/>
          <w:lang w:val="en-US"/>
        </w:rPr>
        <w:t>3</w:t>
      </w:r>
      <w:r w:rsidR="00864DA4">
        <w:rPr>
          <w:noProof/>
          <w:lang w:val="en-US"/>
        </w:rPr>
        <w:t>He, t) reactions.</w:t>
      </w:r>
      <w:r w:rsidR="00FF2862">
        <w:rPr>
          <w:noProof/>
          <w:lang w:val="en-US"/>
        </w:rPr>
        <w:t xml:space="preserve"> </w:t>
      </w:r>
      <w:r w:rsidR="00F46C9A">
        <w:rPr>
          <w:noProof/>
          <w:lang w:val="en-US"/>
        </w:rPr>
        <w:t>The above mentioned reactions have a peak near 0</w:t>
      </w:r>
      <w:r w:rsidR="00F46C9A">
        <w:rPr>
          <w:rFonts w:cs="Calibri"/>
          <w:noProof/>
          <w:lang w:val="en-US"/>
        </w:rPr>
        <w:t>°</w:t>
      </w:r>
      <w:r w:rsidR="00F46C9A">
        <w:rPr>
          <w:noProof/>
          <w:lang w:val="en-US"/>
        </w:rPr>
        <w:t xml:space="preserve"> in the center-of-mass frame</w:t>
      </w:r>
      <w:r w:rsidR="00566A1B">
        <w:rPr>
          <w:noProof/>
          <w:lang w:val="en-US"/>
        </w:rPr>
        <w:t xml:space="preserve"> (Figure 3)</w:t>
      </w:r>
      <w:r w:rsidR="00F46C9A">
        <w:rPr>
          <w:noProof/>
          <w:lang w:val="en-US"/>
        </w:rPr>
        <w:t>. We are performing inverse kinematics reactions and in these cases, a small angle scattering in the center of mass is equivalent to detecting  ejectile particles with very low energy.</w:t>
      </w:r>
      <w:r w:rsidR="00346570">
        <w:rPr>
          <w:noProof/>
          <w:lang w:val="en-US"/>
        </w:rPr>
        <w:t xml:space="preserve"> </w:t>
      </w:r>
      <w:r w:rsidR="00B07823">
        <w:rPr>
          <w:noProof/>
          <w:lang w:val="en-US"/>
        </w:rPr>
        <w:t xml:space="preserve">The challenge of detecting very low energy particles is met by placing position-sensitive detectors in the vacuum chamber of the target. </w:t>
      </w:r>
    </w:p>
    <w:p w:rsidR="0073325C" w:rsidRDefault="00F60763">
      <w:pPr>
        <w:rPr>
          <w:lang w:val="en-US"/>
        </w:rPr>
      </w:pPr>
      <w:r>
        <w:rPr>
          <w:lang w:val="en-US"/>
        </w:rPr>
        <w:lastRenderedPageBreak/>
        <w:pict>
          <v:shape id="_x0000_i1026" type="#_x0000_t75" style="width:448.5pt;height:554.25pt">
            <v:imagedata r:id="rId10" o:title="black200MeV"/>
          </v:shape>
        </w:pict>
      </w:r>
    </w:p>
    <w:p w:rsidR="007D118E" w:rsidRDefault="00B07823">
      <w:pPr>
        <w:rPr>
          <w:lang w:val="en-US"/>
        </w:rPr>
      </w:pPr>
      <w:r>
        <w:rPr>
          <w:lang w:val="en-US"/>
        </w:rPr>
        <w:t xml:space="preserve">Figure 3: Inverse kinematics for various reactions on </w:t>
      </w:r>
      <w:r w:rsidRPr="00B07823">
        <w:rPr>
          <w:vertAlign w:val="superscript"/>
          <w:lang w:val="en-US"/>
        </w:rPr>
        <w:t>56</w:t>
      </w:r>
      <w:r>
        <w:rPr>
          <w:lang w:val="en-US"/>
        </w:rPr>
        <w:t>Ni</w:t>
      </w:r>
      <w:r w:rsidR="00F60763">
        <w:rPr>
          <w:lang w:val="en-US"/>
        </w:rPr>
        <w:t xml:space="preserve"> at 200 MeV</w:t>
      </w:r>
      <w:r>
        <w:rPr>
          <w:lang w:val="en-US"/>
        </w:rPr>
        <w:t>.</w:t>
      </w:r>
    </w:p>
    <w:p w:rsidR="00F60763" w:rsidRDefault="00F60763">
      <w:pPr>
        <w:rPr>
          <w:lang w:val="en-US"/>
        </w:rPr>
      </w:pPr>
    </w:p>
    <w:p w:rsidR="007D118E" w:rsidRDefault="002E3FDB">
      <w:pPr>
        <w:rPr>
          <w:lang w:val="en-US"/>
        </w:rPr>
      </w:pPr>
      <w:r>
        <w:rPr>
          <w:lang w:val="en-US"/>
        </w:rPr>
        <w:t>For the experiments we wil</w:t>
      </w:r>
      <w:r w:rsidR="002E0ED4">
        <w:rPr>
          <w:lang w:val="en-US"/>
        </w:rPr>
        <w:t>l use newly-manufa</w:t>
      </w:r>
      <w:r w:rsidR="00120F66">
        <w:rPr>
          <w:lang w:val="en-US"/>
        </w:rPr>
        <w:t>ctured DSSDs, the</w:t>
      </w:r>
      <w:r w:rsidR="00D709C9">
        <w:rPr>
          <w:lang w:val="en-US"/>
        </w:rPr>
        <w:t xml:space="preserve"> pockets</w:t>
      </w:r>
      <w:r w:rsidR="00120F66">
        <w:rPr>
          <w:lang w:val="en-US"/>
        </w:rPr>
        <w:t xml:space="preserve"> positions </w:t>
      </w:r>
      <w:r w:rsidR="00D709C9">
        <w:rPr>
          <w:lang w:val="en-US"/>
        </w:rPr>
        <w:t xml:space="preserve">(holding the detectors) </w:t>
      </w:r>
      <w:r w:rsidR="00120F66">
        <w:rPr>
          <w:lang w:val="en-US"/>
        </w:rPr>
        <w:t>are</w:t>
      </w:r>
      <w:r w:rsidR="002E0ED4">
        <w:rPr>
          <w:lang w:val="en-US"/>
        </w:rPr>
        <w:t xml:space="preserve"> shown in </w:t>
      </w:r>
      <w:r>
        <w:rPr>
          <w:lang w:val="en-US"/>
        </w:rPr>
        <w:t>Figure 4.</w:t>
      </w:r>
      <w:bookmarkStart w:id="0" w:name="_GoBack"/>
      <w:bookmarkEnd w:id="0"/>
    </w:p>
    <w:p w:rsidR="00120F66" w:rsidRDefault="00120F66">
      <w:pPr>
        <w:rPr>
          <w:lang w:val="en-US"/>
        </w:rPr>
      </w:pPr>
      <w:r>
        <w:rPr>
          <w:lang w:val="en-US"/>
        </w:rPr>
        <w:t xml:space="preserve">We will also use one of the two small pockets placed closer to the beam axis (Figure 2). </w:t>
      </w:r>
    </w:p>
    <w:p w:rsidR="00F60763" w:rsidRDefault="00F60763">
      <w:pPr>
        <w:rPr>
          <w:lang w:val="en-US"/>
        </w:rPr>
      </w:pPr>
    </w:p>
    <w:p w:rsidR="00F60763" w:rsidRDefault="00F60763" w:rsidP="002E3FDB">
      <w:pPr>
        <w:autoSpaceDE w:val="0"/>
        <w:autoSpaceDN w:val="0"/>
        <w:adjustRightInd w:val="0"/>
        <w:spacing w:after="0" w:line="240" w:lineRule="auto"/>
        <w:rPr>
          <w:lang w:val="en-US"/>
        </w:rPr>
      </w:pPr>
    </w:p>
    <w:p w:rsidR="00F60763" w:rsidRDefault="00F60763" w:rsidP="002E3FDB">
      <w:pPr>
        <w:autoSpaceDE w:val="0"/>
        <w:autoSpaceDN w:val="0"/>
        <w:adjustRightInd w:val="0"/>
        <w:spacing w:after="0" w:line="240" w:lineRule="auto"/>
        <w:rPr>
          <w:lang w:val="en-US"/>
        </w:rPr>
      </w:pPr>
      <w:r>
        <w:rPr>
          <w:lang w:val="en-US"/>
        </w:rPr>
        <w:pict>
          <v:shape id="_x0000_i1027" type="#_x0000_t75" style="width:450.75pt;height:318.75pt">
            <v:imagedata r:id="rId11" o:title="Totaal-03"/>
          </v:shape>
        </w:pict>
      </w:r>
    </w:p>
    <w:p w:rsidR="002E3FDB" w:rsidRPr="00503C6E" w:rsidRDefault="002E3FDB" w:rsidP="002E3FDB">
      <w:pPr>
        <w:autoSpaceDE w:val="0"/>
        <w:autoSpaceDN w:val="0"/>
        <w:adjustRightInd w:val="0"/>
        <w:spacing w:after="0" w:line="240" w:lineRule="auto"/>
        <w:rPr>
          <w:rFonts w:cs="Calibri"/>
          <w:lang w:val="en-US"/>
        </w:rPr>
      </w:pPr>
      <w:r w:rsidRPr="00503C6E">
        <w:rPr>
          <w:lang w:val="en-US"/>
        </w:rPr>
        <w:t xml:space="preserve">Figure 4: </w:t>
      </w:r>
      <w:r w:rsidRPr="00503C6E">
        <w:rPr>
          <w:rFonts w:cs="Calibri"/>
          <w:iCs/>
          <w:lang w:val="en-US" w:eastAsia="nl-NL"/>
        </w:rPr>
        <w:t xml:space="preserve">The schematic view of the scattering chamber with </w:t>
      </w:r>
      <w:r w:rsidR="00F60763">
        <w:rPr>
          <w:rFonts w:cs="Calibri"/>
          <w:iCs/>
          <w:lang w:val="en-US" w:eastAsia="nl-NL"/>
        </w:rPr>
        <w:t xml:space="preserve">3 large pockets </w:t>
      </w:r>
      <w:r w:rsidRPr="00503C6E">
        <w:rPr>
          <w:rFonts w:cs="Calibri"/>
          <w:iCs/>
          <w:lang w:val="en-US" w:eastAsia="nl-NL"/>
        </w:rPr>
        <w:t xml:space="preserve">placed around the target. </w:t>
      </w:r>
    </w:p>
    <w:p w:rsidR="007D118E" w:rsidRPr="00503C6E" w:rsidRDefault="007D118E">
      <w:pPr>
        <w:rPr>
          <w:rFonts w:cs="Calibri"/>
          <w:lang w:val="en-US"/>
        </w:rPr>
      </w:pPr>
    </w:p>
    <w:p w:rsidR="007D118E" w:rsidRPr="00503C6E" w:rsidRDefault="0042444A" w:rsidP="0042444A">
      <w:pPr>
        <w:autoSpaceDE w:val="0"/>
        <w:autoSpaceDN w:val="0"/>
        <w:adjustRightInd w:val="0"/>
        <w:spacing w:after="0" w:line="240" w:lineRule="auto"/>
        <w:rPr>
          <w:rFonts w:cs="Calibri"/>
          <w:lang w:val="en-US"/>
        </w:rPr>
      </w:pPr>
      <w:r w:rsidRPr="00503C6E">
        <w:rPr>
          <w:rFonts w:cs="Calibri"/>
          <w:lang w:val="en-US"/>
        </w:rPr>
        <w:t xml:space="preserve">The setup is designed to fulfill the demanding UHV conditions at the storage ring. </w:t>
      </w:r>
      <w:r w:rsidRPr="00503C6E">
        <w:rPr>
          <w:rFonts w:cs="Calibri"/>
          <w:lang w:val="en-US" w:eastAsia="nl-NL"/>
        </w:rPr>
        <w:t xml:space="preserve">In addition to these detectors, a pocket with position-sensitive detectors will be placed downstream after the dipole magnets for the detection of the heavy </w:t>
      </w:r>
      <w:proofErr w:type="spellStart"/>
      <w:r w:rsidRPr="00503C6E">
        <w:rPr>
          <w:rFonts w:cs="Calibri"/>
          <w:lang w:val="en-US" w:eastAsia="nl-NL"/>
        </w:rPr>
        <w:t>ejectile</w:t>
      </w:r>
      <w:proofErr w:type="spellEnd"/>
      <w:r w:rsidRPr="00503C6E">
        <w:rPr>
          <w:rFonts w:cs="Calibri"/>
          <w:lang w:val="en-US" w:eastAsia="nl-NL"/>
        </w:rPr>
        <w:t xml:space="preserve"> ions. The position of these detectors is optimized to look at small momentum transfers for all the reactions of interest.  We will also place detectors at small laboratory angles to look at emission of high-energy particles.</w:t>
      </w:r>
      <w:r w:rsidRPr="00503C6E">
        <w:rPr>
          <w:rFonts w:cs="Calibri"/>
          <w:lang w:val="en-US"/>
        </w:rPr>
        <w:t xml:space="preserve"> </w:t>
      </w:r>
    </w:p>
    <w:p w:rsidR="007D118E" w:rsidRDefault="007D118E">
      <w:pPr>
        <w:rPr>
          <w:lang w:val="en-US"/>
        </w:rPr>
      </w:pPr>
    </w:p>
    <w:p w:rsidR="007D118E" w:rsidRDefault="007D118E">
      <w:pPr>
        <w:rPr>
          <w:lang w:val="en-US"/>
        </w:rPr>
      </w:pPr>
    </w:p>
    <w:sectPr w:rsidR="007D118E" w:rsidSect="00495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404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BC2F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5263C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50F62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3CA1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4A23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4E9B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D0B9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5073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38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6AB"/>
    <w:rsid w:val="00073164"/>
    <w:rsid w:val="000D4A52"/>
    <w:rsid w:val="00120F66"/>
    <w:rsid w:val="001541F7"/>
    <w:rsid w:val="00154F1A"/>
    <w:rsid w:val="00182A22"/>
    <w:rsid w:val="001C7D81"/>
    <w:rsid w:val="002564FB"/>
    <w:rsid w:val="00272D83"/>
    <w:rsid w:val="00273BF1"/>
    <w:rsid w:val="002D1527"/>
    <w:rsid w:val="002E0ED4"/>
    <w:rsid w:val="002E239A"/>
    <w:rsid w:val="002E3710"/>
    <w:rsid w:val="002E3FDB"/>
    <w:rsid w:val="003067E6"/>
    <w:rsid w:val="0032462B"/>
    <w:rsid w:val="00346570"/>
    <w:rsid w:val="00405FAE"/>
    <w:rsid w:val="0042444A"/>
    <w:rsid w:val="00495E29"/>
    <w:rsid w:val="004B65EF"/>
    <w:rsid w:val="004C6844"/>
    <w:rsid w:val="004F5A40"/>
    <w:rsid w:val="00503C6E"/>
    <w:rsid w:val="00504E29"/>
    <w:rsid w:val="00566A1B"/>
    <w:rsid w:val="00686C79"/>
    <w:rsid w:val="0073325C"/>
    <w:rsid w:val="007D118E"/>
    <w:rsid w:val="00864DA4"/>
    <w:rsid w:val="00982E67"/>
    <w:rsid w:val="009941F0"/>
    <w:rsid w:val="009946AB"/>
    <w:rsid w:val="009A7259"/>
    <w:rsid w:val="009B2EA1"/>
    <w:rsid w:val="00A066FD"/>
    <w:rsid w:val="00AF1A22"/>
    <w:rsid w:val="00B00FF0"/>
    <w:rsid w:val="00B07823"/>
    <w:rsid w:val="00BB1BB9"/>
    <w:rsid w:val="00C67106"/>
    <w:rsid w:val="00D709C9"/>
    <w:rsid w:val="00DE0B44"/>
    <w:rsid w:val="00E56C30"/>
    <w:rsid w:val="00E65519"/>
    <w:rsid w:val="00EE324F"/>
    <w:rsid w:val="00F46C9A"/>
    <w:rsid w:val="00F60763"/>
    <w:rsid w:val="00F63965"/>
    <w:rsid w:val="00F76BDB"/>
    <w:rsid w:val="00FA4F3B"/>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46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6AB"/>
    <w:rPr>
      <w:rFonts w:ascii="Tahoma" w:hAnsi="Tahoma" w:cs="Tahoma"/>
      <w:sz w:val="16"/>
      <w:szCs w:val="16"/>
    </w:rPr>
  </w:style>
  <w:style w:type="paragraph" w:styleId="NormalWeb">
    <w:name w:val="Normal (Web)"/>
    <w:basedOn w:val="Normal"/>
    <w:uiPriority w:val="99"/>
    <w:semiHidden/>
    <w:rsid w:val="002D1527"/>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117">
      <w:marLeft w:val="0"/>
      <w:marRight w:val="0"/>
      <w:marTop w:val="0"/>
      <w:marBottom w:val="0"/>
      <w:divBdr>
        <w:top w:val="none" w:sz="0" w:space="0" w:color="auto"/>
        <w:left w:val="none" w:sz="0" w:space="0" w:color="auto"/>
        <w:bottom w:val="none" w:sz="0" w:space="0" w:color="auto"/>
        <w:right w:val="none" w:sz="0" w:space="0" w:color="auto"/>
      </w:divBdr>
      <w:divsChild>
        <w:div w:id="102893119">
          <w:marLeft w:val="0"/>
          <w:marRight w:val="0"/>
          <w:marTop w:val="0"/>
          <w:marBottom w:val="0"/>
          <w:divBdr>
            <w:top w:val="none" w:sz="0" w:space="0" w:color="auto"/>
            <w:left w:val="none" w:sz="0" w:space="0" w:color="auto"/>
            <w:bottom w:val="none" w:sz="0" w:space="0" w:color="auto"/>
            <w:right w:val="none" w:sz="0" w:space="0" w:color="auto"/>
          </w:divBdr>
          <w:divsChild>
            <w:div w:id="102893121">
              <w:marLeft w:val="0"/>
              <w:marRight w:val="0"/>
              <w:marTop w:val="0"/>
              <w:marBottom w:val="0"/>
              <w:divBdr>
                <w:top w:val="none" w:sz="0" w:space="0" w:color="auto"/>
                <w:left w:val="none" w:sz="0" w:space="0" w:color="auto"/>
                <w:bottom w:val="none" w:sz="0" w:space="0" w:color="auto"/>
                <w:right w:val="none" w:sz="0" w:space="0" w:color="auto"/>
              </w:divBdr>
            </w:div>
            <w:div w:id="1028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120">
      <w:marLeft w:val="0"/>
      <w:marRight w:val="0"/>
      <w:marTop w:val="0"/>
      <w:marBottom w:val="0"/>
      <w:divBdr>
        <w:top w:val="none" w:sz="0" w:space="0" w:color="auto"/>
        <w:left w:val="none" w:sz="0" w:space="0" w:color="auto"/>
        <w:bottom w:val="none" w:sz="0" w:space="0" w:color="auto"/>
        <w:right w:val="none" w:sz="0" w:space="0" w:color="auto"/>
      </w:divBdr>
      <w:divsChild>
        <w:div w:id="102893116">
          <w:marLeft w:val="0"/>
          <w:marRight w:val="0"/>
          <w:marTop w:val="0"/>
          <w:marBottom w:val="0"/>
          <w:divBdr>
            <w:top w:val="none" w:sz="0" w:space="0" w:color="auto"/>
            <w:left w:val="none" w:sz="0" w:space="0" w:color="auto"/>
            <w:bottom w:val="none" w:sz="0" w:space="0" w:color="auto"/>
            <w:right w:val="none" w:sz="0" w:space="0" w:color="auto"/>
          </w:divBdr>
          <w:divsChild>
            <w:div w:id="102893118">
              <w:marLeft w:val="0"/>
              <w:marRight w:val="0"/>
              <w:marTop w:val="0"/>
              <w:marBottom w:val="0"/>
              <w:divBdr>
                <w:top w:val="none" w:sz="0" w:space="0" w:color="auto"/>
                <w:left w:val="none" w:sz="0" w:space="0" w:color="auto"/>
                <w:bottom w:val="none" w:sz="0" w:space="0" w:color="auto"/>
                <w:right w:val="none" w:sz="0" w:space="0" w:color="auto"/>
              </w:divBdr>
            </w:div>
            <w:div w:id="102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5907-6BE1-4C54-BEF6-FB56CC12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860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Upcoming EXL type experiments at the ESR</vt:lpstr>
    </vt:vector>
  </TitlesOfParts>
  <Company>Kernfysisch Versneller Instituut</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EXL type experiments at the ESR</dc:title>
  <dc:subject/>
  <dc:creator>Software Group</dc:creator>
  <cp:keywords/>
  <dc:description/>
  <cp:lastModifiedBy>Software Group</cp:lastModifiedBy>
  <cp:revision>25</cp:revision>
  <cp:lastPrinted>2011-10-17T08:45:00Z</cp:lastPrinted>
  <dcterms:created xsi:type="dcterms:W3CDTF">2011-10-13T07:41:00Z</dcterms:created>
  <dcterms:modified xsi:type="dcterms:W3CDTF">2011-11-01T08:44:00Z</dcterms:modified>
</cp:coreProperties>
</file>